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</w:p>
    <w:p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培训报名回执表</w:t>
      </w:r>
    </w:p>
    <w:tbl>
      <w:tblPr>
        <w:tblStyle w:val="3"/>
        <w:tblW w:w="926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983"/>
        <w:gridCol w:w="2409"/>
        <w:gridCol w:w="615"/>
        <w:gridCol w:w="236"/>
        <w:gridCol w:w="614"/>
        <w:gridCol w:w="662"/>
        <w:gridCol w:w="949"/>
        <w:gridCol w:w="155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参培单位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电话</w:t>
            </w:r>
          </w:p>
        </w:tc>
        <w:tc>
          <w:tcPr>
            <w:tcW w:w="155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7" w:hRule="atLeast"/>
          <w:jc w:val="center"/>
        </w:trPr>
        <w:tc>
          <w:tcPr>
            <w:tcW w:w="9261" w:type="dxa"/>
            <w:gridSpan w:val="9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参培人员资料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务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 机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  话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培训费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4960  元/人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收款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账户</w:t>
            </w:r>
          </w:p>
        </w:tc>
        <w:tc>
          <w:tcPr>
            <w:tcW w:w="4014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left="1200" w:hanging="1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户  名：《中国有色金属》杂志社</w:t>
            </w:r>
          </w:p>
          <w:p>
            <w:pPr>
              <w:adjustRightInd w:val="0"/>
              <w:snapToGrid w:val="0"/>
              <w:spacing w:line="360" w:lineRule="exact"/>
              <w:ind w:left="1200" w:hanging="1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有限公司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开户行：建行北京金安支行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账  号：11001029200056023113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  计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万    仟   佰    拾   元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小写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开发票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</w:t>
            </w:r>
          </w:p>
        </w:tc>
        <w:tc>
          <w:tcPr>
            <w:tcW w:w="551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单 位 名  称：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纳税人识别号：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地 址、电 话：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开户行及账号：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开票选择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增值税普票（  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增值税专票（  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住宿时间</w:t>
            </w:r>
          </w:p>
        </w:tc>
        <w:tc>
          <w:tcPr>
            <w:tcW w:w="8021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Malgun Gothic Semilight"/>
                <w:sz w:val="24"/>
                <w:szCs w:val="24"/>
              </w:rPr>
              <w:t>～9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日（住宿不再另付费，标准间统一分配，9日早上返程。）</w:t>
            </w:r>
          </w:p>
        </w:tc>
      </w:tr>
    </w:tbl>
    <w:p/>
    <w:p>
      <w:pPr>
        <w:adjustRightInd w:val="0"/>
        <w:snapToGrid w:val="0"/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联系人及电话：</w:t>
      </w:r>
      <w:r>
        <w:rPr>
          <w:rFonts w:hint="eastAsia" w:ascii="仿宋" w:hAnsi="仿宋" w:eastAsia="仿宋"/>
          <w:sz w:val="24"/>
          <w:szCs w:val="24"/>
        </w:rPr>
        <w:t xml:space="preserve">毛建华  13641005838    </w:t>
      </w:r>
      <w:r>
        <w:rPr>
          <w:rFonts w:hint="eastAsia" w:ascii="仿宋" w:hAnsi="仿宋" w:eastAsia="仿宋"/>
          <w:b/>
          <w:sz w:val="24"/>
          <w:szCs w:val="24"/>
        </w:rPr>
        <w:t>传真：</w:t>
      </w:r>
      <w:r>
        <w:rPr>
          <w:rFonts w:hint="eastAsia" w:ascii="仿宋" w:hAnsi="仿宋" w:eastAsia="仿宋"/>
          <w:sz w:val="24"/>
          <w:szCs w:val="24"/>
        </w:rPr>
        <w:t>010-63971682</w:t>
      </w:r>
    </w:p>
    <w:p>
      <w:pPr>
        <w:adjustRightInd w:val="0"/>
        <w:snapToGrid w:val="0"/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b/>
          <w:sz w:val="24"/>
          <w:szCs w:val="24"/>
        </w:rPr>
        <w:t>培 训</w:t>
      </w:r>
      <w:r>
        <w:rPr>
          <w:rFonts w:hint="eastAsia" w:ascii="仿宋" w:hAnsi="仿宋" w:eastAsia="仿宋"/>
          <w:b/>
          <w:sz w:val="24"/>
          <w:szCs w:val="24"/>
        </w:rPr>
        <w:t xml:space="preserve"> 地 址 ：</w:t>
      </w:r>
      <w:r>
        <w:rPr>
          <w:rFonts w:hint="eastAsia" w:ascii="仿宋" w:hAnsi="仿宋" w:eastAsia="仿宋" w:cs="宋体"/>
          <w:sz w:val="24"/>
          <w:szCs w:val="24"/>
        </w:rPr>
        <w:t>陕西延安干部学院（火车站距学院14公里左右，学员自行往返火车站及机场）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lgun Gothic Semilight">
    <w:altName w:val="苹方-简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9133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179974"/>
    <w:rsid w:val="BF179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2023-03-14T14:08:00Z</dcterms:created>
  <dc:creator>jgd</dc:creator>
  <cp:lastModifiedBy>jgd</cp:lastModifiedBy>
  <dcterms:modified xsi:type="dcterms:W3CDTF">2023-03-14T14:09:13Z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281DA63CA15004006C0F10643705ED4A_41</vt:lpwstr>
  </property>
</Properties>
</file>