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BFF46D" w14:textId="77777777" w:rsidR="007C080A" w:rsidRPr="00F01F92" w:rsidRDefault="007C080A">
      <w:pPr>
        <w:pStyle w:val="af2"/>
        <w:framePr w:w="0" w:hRule="auto" w:wrap="auto" w:hAnchor="text" w:xAlign="left" w:yAlign="inline"/>
        <w:spacing w:line="360" w:lineRule="auto"/>
        <w:jc w:val="both"/>
        <w:rPr>
          <w:rFonts w:ascii="黑体" w:eastAsia="黑体" w:hAnsi="黑体"/>
          <w:b w:val="0"/>
          <w:w w:val="100"/>
          <w:sz w:val="28"/>
          <w:szCs w:val="28"/>
        </w:rPr>
      </w:pPr>
      <w:bookmarkStart w:id="0" w:name="_Toc102292521"/>
    </w:p>
    <w:p w14:paraId="0210E5A6" w14:textId="77777777" w:rsidR="007C080A" w:rsidRPr="00F01F92" w:rsidRDefault="007C080A">
      <w:pPr>
        <w:spacing w:line="360" w:lineRule="auto"/>
      </w:pPr>
    </w:p>
    <w:p w14:paraId="5D46C215" w14:textId="77777777" w:rsidR="007C080A" w:rsidRPr="00F01F92" w:rsidRDefault="007A1B77">
      <w:pPr>
        <w:pStyle w:val="af2"/>
        <w:framePr w:w="0" w:hRule="auto" w:wrap="auto" w:hAnchor="text" w:xAlign="left" w:yAlign="inline"/>
        <w:spacing w:line="360" w:lineRule="auto"/>
        <w:jc w:val="both"/>
        <w:rPr>
          <w:rFonts w:eastAsia="楷体_GB2312"/>
          <w:sz w:val="28"/>
          <w:szCs w:val="28"/>
        </w:rPr>
      </w:pPr>
      <w:r w:rsidRPr="00F01F92">
        <w:rPr>
          <w:rFonts w:eastAsia="楷体_GB2312"/>
          <w:sz w:val="28"/>
          <w:szCs w:val="28"/>
        </w:rPr>
        <w:t>UDC</w:t>
      </w:r>
    </w:p>
    <w:p w14:paraId="7E9082FC" w14:textId="77777777" w:rsidR="007C080A" w:rsidRPr="00F01F92" w:rsidRDefault="007A1B77">
      <w:pPr>
        <w:pStyle w:val="af2"/>
        <w:framePr w:w="0" w:hRule="auto" w:wrap="auto" w:hAnchor="text" w:xAlign="left" w:yAlign="inline"/>
        <w:spacing w:line="360" w:lineRule="auto"/>
        <w:rPr>
          <w:rFonts w:eastAsia="Batang"/>
          <w:outline/>
          <w14:textOutline w14:w="9525" w14:cap="flat" w14:cmpd="sng" w14:algn="ctr">
            <w14:solidFill>
              <w14:srgbClr w14:val="FFFFFF"/>
            </w14:solidFill>
            <w14:prstDash w14:val="solid"/>
            <w14:round/>
          </w14:textOutline>
        </w:rPr>
      </w:pPr>
      <w:r w:rsidRPr="00F01F92">
        <w:rPr>
          <w:rFonts w:eastAsia="黑体"/>
          <w:b w:val="0"/>
          <w:spacing w:val="20"/>
          <w:w w:val="100"/>
          <w:sz w:val="36"/>
          <w:szCs w:val="36"/>
        </w:rPr>
        <w:t>中华人民共和国国家标准</w:t>
      </w:r>
      <w:r w:rsidRPr="00F01F92">
        <w:rPr>
          <w:rFonts w:eastAsia="黑体" w:hint="eastAsia"/>
          <w:b w:val="0"/>
          <w:w w:val="100"/>
          <w:sz w:val="36"/>
          <w:szCs w:val="36"/>
        </w:rPr>
        <w:tab/>
      </w:r>
      <w:r w:rsidRPr="00F01F92">
        <w:rPr>
          <w:rFonts w:eastAsia="黑体" w:hint="eastAsia"/>
          <w:b w:val="0"/>
          <w:w w:val="100"/>
          <w:sz w:val="36"/>
          <w:szCs w:val="36"/>
        </w:rPr>
        <w:tab/>
      </w:r>
      <w:r w:rsidRPr="00F01F92">
        <w:rPr>
          <w:rFonts w:eastAsia="Batang"/>
          <w:szCs w:val="96"/>
        </w:rPr>
        <w:t>GB</w:t>
      </w:r>
    </w:p>
    <w:p w14:paraId="08FDE8D9" w14:textId="77777777" w:rsidR="007C080A" w:rsidRPr="00F01F92" w:rsidRDefault="007A1B77">
      <w:pPr>
        <w:pStyle w:val="11"/>
        <w:spacing w:line="360" w:lineRule="auto"/>
        <w:rPr>
          <w:b/>
        </w:rPr>
      </w:pPr>
      <w:r w:rsidRPr="00F01F92">
        <w:rPr>
          <w:b/>
        </w:rPr>
        <w:t xml:space="preserve">P </w:t>
      </w:r>
      <w:r w:rsidRPr="00F01F92">
        <w:rPr>
          <w:rFonts w:hint="eastAsia"/>
          <w:b/>
        </w:rPr>
        <w:tab/>
      </w:r>
      <w:r w:rsidRPr="00F01F92">
        <w:rPr>
          <w:b/>
        </w:rPr>
        <w:t xml:space="preserve">                                      GB 50758—20××</w:t>
      </w:r>
    </w:p>
    <w:p w14:paraId="0FDA8482" w14:textId="79C167E5" w:rsidR="007C080A" w:rsidRPr="00F01F92" w:rsidRDefault="007A1B77">
      <w:pPr>
        <w:spacing w:line="360" w:lineRule="auto"/>
        <w:jc w:val="center"/>
        <w:rPr>
          <w:b/>
          <w:sz w:val="52"/>
        </w:rPr>
      </w:pPr>
      <w:r w:rsidRPr="00F01F92">
        <w:rPr>
          <w:noProof/>
        </w:rPr>
        <mc:AlternateContent>
          <mc:Choice Requires="wps">
            <w:drawing>
              <wp:anchor distT="0" distB="0" distL="114300" distR="114300" simplePos="0" relativeHeight="251658240" behindDoc="0" locked="0" layoutInCell="1" allowOverlap="1" wp14:anchorId="093721A4" wp14:editId="4D4C5EEA">
                <wp:simplePos x="0" y="0"/>
                <wp:positionH relativeFrom="column">
                  <wp:posOffset>-410845</wp:posOffset>
                </wp:positionH>
                <wp:positionV relativeFrom="paragraph">
                  <wp:posOffset>178435</wp:posOffset>
                </wp:positionV>
                <wp:extent cx="6045200" cy="7620"/>
                <wp:effectExtent l="0" t="0" r="12700" b="1143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5200" cy="7620"/>
                        </a:xfrm>
                        <a:prstGeom prst="line">
                          <a:avLst/>
                        </a:prstGeom>
                        <a:noFill/>
                        <a:ln w="9525">
                          <a:solidFill>
                            <a:srgbClr val="000000"/>
                          </a:solidFill>
                          <a:round/>
                        </a:ln>
                      </wps:spPr>
                      <wps:bodyPr/>
                    </wps:wsp>
                  </a:graphicData>
                </a:graphic>
              </wp:anchor>
            </w:drawing>
          </mc:Choice>
          <mc:Fallback xmlns:w16se="http://schemas.microsoft.com/office/word/2015/wordml/symex" xmlns:cx="http://schemas.microsoft.com/office/drawing/2014/chartex">
            <w:pict>
              <v:line w14:anchorId="60622869" id="Line 4" o:spid="_x0000_s1026" style="position:absolute;left:0;text-align:left;flip:y;z-index:251658240;visibility:visible;mso-wrap-style:square;mso-wrap-distance-left:9pt;mso-wrap-distance-top:0;mso-wrap-distance-right:9pt;mso-wrap-distance-bottom:0;mso-position-horizontal:absolute;mso-position-horizontal-relative:text;mso-position-vertical:absolute;mso-position-vertical-relative:text" from="-32.35pt,14.05pt" to="443.6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"/>
            </w:pict>
          </mc:Fallback>
        </mc:AlternateContent>
      </w:r>
    </w:p>
    <w:p w14:paraId="4D1A2121" w14:textId="77777777" w:rsidR="007C080A" w:rsidRPr="00F01F92" w:rsidRDefault="007C080A">
      <w:pPr>
        <w:spacing w:line="360" w:lineRule="auto"/>
        <w:jc w:val="center"/>
        <w:rPr>
          <w:b/>
          <w:sz w:val="52"/>
          <w:szCs w:val="20"/>
        </w:rPr>
      </w:pPr>
    </w:p>
    <w:p w14:paraId="7E75C7C6" w14:textId="77777777" w:rsidR="007C080A" w:rsidRPr="00F01F92" w:rsidRDefault="007A1B77">
      <w:pPr>
        <w:spacing w:line="360" w:lineRule="auto"/>
        <w:jc w:val="center"/>
        <w:rPr>
          <w:b/>
          <w:sz w:val="52"/>
        </w:rPr>
      </w:pPr>
      <w:r w:rsidRPr="00F01F92">
        <w:rPr>
          <w:b/>
          <w:sz w:val="52"/>
        </w:rPr>
        <w:t>有色金属加工厂节能设计规范</w:t>
      </w:r>
    </w:p>
    <w:p w14:paraId="077E0080" w14:textId="77777777" w:rsidR="007C080A" w:rsidRPr="00F01F92" w:rsidRDefault="007A1B77">
      <w:pPr>
        <w:spacing w:line="360" w:lineRule="auto"/>
        <w:jc w:val="center"/>
        <w:rPr>
          <w:b/>
          <w:sz w:val="28"/>
          <w:szCs w:val="28"/>
        </w:rPr>
      </w:pPr>
      <w:r w:rsidRPr="00F01F92">
        <w:rPr>
          <w:b/>
          <w:sz w:val="28"/>
          <w:szCs w:val="28"/>
        </w:rPr>
        <w:t>Code for design of energy conservation in non-ferrous metals processing plants</w:t>
      </w:r>
    </w:p>
    <w:p w14:paraId="07E5F4DD" w14:textId="77777777" w:rsidR="007C080A" w:rsidRPr="00F01F92" w:rsidRDefault="007C080A">
      <w:pPr>
        <w:spacing w:line="360" w:lineRule="auto"/>
        <w:jc w:val="center"/>
        <w:rPr>
          <w:rFonts w:hAnsi="宋体"/>
          <w:b/>
          <w:sz w:val="32"/>
          <w:szCs w:val="32"/>
        </w:rPr>
      </w:pPr>
    </w:p>
    <w:p w14:paraId="1BEF64E8" w14:textId="7ECF5618" w:rsidR="007C080A" w:rsidRPr="00F01F92" w:rsidRDefault="005F498D">
      <w:pPr>
        <w:spacing w:line="360" w:lineRule="auto"/>
        <w:jc w:val="center"/>
        <w:rPr>
          <w:b/>
          <w:sz w:val="32"/>
          <w:szCs w:val="32"/>
        </w:rPr>
      </w:pPr>
      <w:r>
        <w:rPr>
          <w:rFonts w:hAnsi="宋体" w:hint="eastAsia"/>
          <w:b/>
          <w:sz w:val="32"/>
          <w:szCs w:val="32"/>
        </w:rPr>
        <w:t>（</w:t>
      </w:r>
      <w:r w:rsidR="007A1B77" w:rsidRPr="00F01F92">
        <w:rPr>
          <w:rFonts w:hAnsi="宋体" w:hint="eastAsia"/>
          <w:b/>
          <w:sz w:val="32"/>
          <w:szCs w:val="32"/>
        </w:rPr>
        <w:t>局部修订</w:t>
      </w:r>
      <w:r w:rsidR="007A1B77" w:rsidRPr="00F01F92">
        <w:rPr>
          <w:rFonts w:hint="eastAsia"/>
          <w:b/>
          <w:sz w:val="32"/>
          <w:szCs w:val="32"/>
        </w:rPr>
        <w:t>征求意见稿</w:t>
      </w:r>
      <w:r>
        <w:rPr>
          <w:rFonts w:hint="eastAsia"/>
          <w:b/>
          <w:sz w:val="32"/>
          <w:szCs w:val="32"/>
        </w:rPr>
        <w:t>）</w:t>
      </w:r>
    </w:p>
    <w:p w14:paraId="49FEC89C" w14:textId="77777777" w:rsidR="007C080A" w:rsidRPr="00F01F92" w:rsidRDefault="007C080A">
      <w:pPr>
        <w:pStyle w:val="a6"/>
        <w:spacing w:line="360" w:lineRule="auto"/>
      </w:pPr>
    </w:p>
    <w:p w14:paraId="4E62E894" w14:textId="77777777" w:rsidR="007C080A" w:rsidRPr="00F01F92" w:rsidRDefault="007C080A">
      <w:pPr>
        <w:pStyle w:val="a6"/>
        <w:spacing w:line="360" w:lineRule="auto"/>
      </w:pPr>
    </w:p>
    <w:p w14:paraId="438162C9" w14:textId="77777777" w:rsidR="007C080A" w:rsidRPr="00F01F92" w:rsidRDefault="007C080A">
      <w:pPr>
        <w:pStyle w:val="a6"/>
        <w:spacing w:line="360" w:lineRule="auto"/>
      </w:pPr>
    </w:p>
    <w:p w14:paraId="55B79DDF" w14:textId="77777777" w:rsidR="007C080A" w:rsidRPr="00F01F92" w:rsidRDefault="007A1B77">
      <w:pPr>
        <w:spacing w:line="360" w:lineRule="auto"/>
        <w:rPr>
          <w:rFonts w:eastAsia="黑体"/>
          <w:sz w:val="28"/>
          <w:szCs w:val="28"/>
        </w:rPr>
      </w:pPr>
      <w:r w:rsidRPr="00F01F92">
        <w:rPr>
          <w:rFonts w:eastAsia="黑体"/>
          <w:sz w:val="28"/>
          <w:szCs w:val="28"/>
        </w:rPr>
        <w:t>20XX</w:t>
      </w:r>
      <w:r w:rsidRPr="00F01F92">
        <w:rPr>
          <w:rFonts w:eastAsia="黑体"/>
          <w:sz w:val="28"/>
          <w:szCs w:val="28"/>
        </w:rPr>
        <w:t>－</w:t>
      </w:r>
      <w:r w:rsidRPr="00F01F92">
        <w:rPr>
          <w:rFonts w:eastAsia="黑体"/>
          <w:sz w:val="28"/>
          <w:szCs w:val="28"/>
        </w:rPr>
        <w:t>XX</w:t>
      </w:r>
      <w:r w:rsidRPr="00F01F92">
        <w:rPr>
          <w:rFonts w:eastAsia="黑体"/>
          <w:sz w:val="28"/>
          <w:szCs w:val="28"/>
        </w:rPr>
        <w:t>－</w:t>
      </w:r>
      <w:r w:rsidRPr="00F01F92">
        <w:rPr>
          <w:rFonts w:eastAsia="黑体"/>
          <w:sz w:val="28"/>
          <w:szCs w:val="28"/>
        </w:rPr>
        <w:t xml:space="preserve">XX  </w:t>
      </w:r>
      <w:r w:rsidRPr="00F01F92">
        <w:rPr>
          <w:rFonts w:eastAsia="黑体"/>
          <w:sz w:val="28"/>
          <w:szCs w:val="28"/>
        </w:rPr>
        <w:t>发布</w:t>
      </w:r>
      <w:r w:rsidRPr="00F01F92">
        <w:rPr>
          <w:rFonts w:eastAsia="黑体"/>
          <w:sz w:val="28"/>
          <w:szCs w:val="28"/>
        </w:rPr>
        <w:t xml:space="preserve">                20XX</w:t>
      </w:r>
      <w:r w:rsidRPr="00F01F92">
        <w:rPr>
          <w:rFonts w:eastAsia="黑体"/>
          <w:sz w:val="28"/>
          <w:szCs w:val="28"/>
        </w:rPr>
        <w:t>－</w:t>
      </w:r>
      <w:r w:rsidRPr="00F01F92">
        <w:rPr>
          <w:rFonts w:eastAsia="黑体"/>
          <w:sz w:val="28"/>
          <w:szCs w:val="28"/>
        </w:rPr>
        <w:t>XX</w:t>
      </w:r>
      <w:r w:rsidRPr="00F01F92">
        <w:rPr>
          <w:rFonts w:eastAsia="黑体"/>
          <w:sz w:val="28"/>
          <w:szCs w:val="28"/>
        </w:rPr>
        <w:t>－</w:t>
      </w:r>
      <w:r w:rsidRPr="00F01F92">
        <w:rPr>
          <w:rFonts w:eastAsia="黑体"/>
          <w:sz w:val="28"/>
          <w:szCs w:val="28"/>
        </w:rPr>
        <w:t xml:space="preserve">XX  </w:t>
      </w:r>
      <w:r w:rsidRPr="00F01F92">
        <w:rPr>
          <w:rFonts w:eastAsia="黑体"/>
          <w:sz w:val="28"/>
          <w:szCs w:val="28"/>
        </w:rPr>
        <w:t>实施</w:t>
      </w:r>
    </w:p>
    <w:p w14:paraId="00306096" w14:textId="121482B1" w:rsidR="007C080A" w:rsidRPr="00F01F92" w:rsidRDefault="007A1B77">
      <w:pPr>
        <w:pStyle w:val="a6"/>
        <w:spacing w:line="360" w:lineRule="auto"/>
      </w:pPr>
      <w:r w:rsidRPr="00F01F92">
        <w:rPr>
          <w:noProof/>
        </w:rPr>
        <mc:AlternateContent>
          <mc:Choice Requires="wps">
            <w:drawing>
              <wp:anchor distT="0" distB="0" distL="114300" distR="114300" simplePos="0" relativeHeight="251659264" behindDoc="0" locked="0" layoutInCell="1" allowOverlap="1" wp14:anchorId="1133A2F5" wp14:editId="05E207A2">
                <wp:simplePos x="0" y="0"/>
                <wp:positionH relativeFrom="column">
                  <wp:posOffset>-2540</wp:posOffset>
                </wp:positionH>
                <wp:positionV relativeFrom="paragraph">
                  <wp:posOffset>217170</wp:posOffset>
                </wp:positionV>
                <wp:extent cx="5173980" cy="7620"/>
                <wp:effectExtent l="0" t="0" r="7620" b="11430"/>
                <wp:wrapNone/>
                <wp:docPr id="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73980" cy="7620"/>
                        </a:xfrm>
                        <a:prstGeom prst="line">
                          <a:avLst/>
                        </a:prstGeom>
                        <a:noFill/>
                        <a:ln w="9525">
                          <a:solidFill>
                            <a:srgbClr val="000000"/>
                          </a:solidFill>
                          <a:round/>
                        </a:ln>
                      </wps:spPr>
                      <wps:bodyPr/>
                    </wps:wsp>
                  </a:graphicData>
                </a:graphic>
              </wp:anchor>
            </w:drawing>
          </mc:Choice>
          <mc:Fallback xmlns:w16se="http://schemas.microsoft.com/office/word/2015/wordml/symex" xmlns:cx="http://schemas.microsoft.com/office/drawing/2014/chartex">
            <w:pict>
              <v:line w14:anchorId="10392003" id="Line 11" o:spid="_x0000_s1026" style="position:absolute;left:0;text-align:left;flip:y;z-index:251659264;visibility:visible;mso-wrap-style:square;mso-wrap-distance-left:9pt;mso-wrap-distance-top:0;mso-wrap-distance-right:9pt;mso-wrap-distance-bottom:0;mso-position-horizontal:absolute;mso-position-horizontal-relative:text;mso-position-vertical:absolute;mso-position-vertical-relative:text" from="-.2pt,17.1pt" to="407.2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"/>
            </w:pict>
          </mc:Fallback>
        </mc:AlternateContent>
      </w:r>
    </w:p>
    <w:tbl>
      <w:tblPr>
        <w:tblW w:w="5620" w:type="dxa"/>
        <w:tblCellMar>
          <w:left w:w="0" w:type="dxa"/>
          <w:right w:w="0" w:type="dxa"/>
        </w:tblCellMar>
        <w:tblLook w:val="04A0" w:firstRow="1" w:lastRow="0" w:firstColumn="1" w:lastColumn="0" w:noHBand="0" w:noVBand="1"/>
      </w:tblPr>
      <w:tblGrid>
        <w:gridCol w:w="5620"/>
      </w:tblGrid>
      <w:tr w:rsidR="00F01F92" w:rsidRPr="00F01F92" w14:paraId="2F2571F0" w14:textId="77777777">
        <w:trPr>
          <w:trHeight w:val="375"/>
        </w:trPr>
        <w:tc>
          <w:tcPr>
            <w:tcW w:w="5620" w:type="dxa"/>
            <w:tcBorders>
              <w:top w:val="nil"/>
              <w:left w:val="nil"/>
              <w:bottom w:val="nil"/>
              <w:right w:val="nil"/>
            </w:tcBorders>
            <w:shd w:val="clear" w:color="auto" w:fill="auto"/>
            <w:noWrap/>
            <w:tcMar>
              <w:top w:w="15" w:type="dxa"/>
              <w:left w:w="15" w:type="dxa"/>
              <w:bottom w:w="0" w:type="dxa"/>
              <w:right w:w="15" w:type="dxa"/>
            </w:tcMar>
            <w:vAlign w:val="center"/>
          </w:tcPr>
          <w:p w14:paraId="5AF61589" w14:textId="77777777" w:rsidR="007C080A" w:rsidRPr="00F01F92" w:rsidRDefault="007C080A">
            <w:pPr>
              <w:spacing w:line="360" w:lineRule="auto"/>
              <w:jc w:val="distribute"/>
              <w:rPr>
                <w:rFonts w:eastAsia="黑体"/>
                <w:sz w:val="28"/>
                <w:szCs w:val="28"/>
              </w:rPr>
            </w:pPr>
          </w:p>
          <w:p w14:paraId="2DA507B5" w14:textId="77777777" w:rsidR="007C080A" w:rsidRPr="00F01F92" w:rsidRDefault="007A1B77">
            <w:pPr>
              <w:spacing w:line="360" w:lineRule="auto"/>
              <w:jc w:val="distribute"/>
              <w:rPr>
                <w:rFonts w:eastAsia="黑体"/>
                <w:sz w:val="28"/>
                <w:szCs w:val="28"/>
              </w:rPr>
            </w:pPr>
            <w:r w:rsidRPr="00F01F92">
              <w:rPr>
                <w:noProof/>
              </w:rPr>
              <mc:AlternateContent>
                <mc:Choice Requires="wps">
                  <w:drawing>
                    <wp:anchor distT="0" distB="0" distL="114300" distR="114300" simplePos="0" relativeHeight="251660288" behindDoc="0" locked="0" layoutInCell="1" allowOverlap="1" wp14:anchorId="4F54DB78" wp14:editId="4B4B9669">
                      <wp:simplePos x="0" y="0"/>
                      <wp:positionH relativeFrom="column">
                        <wp:posOffset>4202430</wp:posOffset>
                      </wp:positionH>
                      <wp:positionV relativeFrom="paragraph">
                        <wp:posOffset>151765</wp:posOffset>
                      </wp:positionV>
                      <wp:extent cx="1073785" cy="488950"/>
                      <wp:effectExtent l="0" t="0" r="0" b="0"/>
                      <wp:wrapNone/>
                      <wp:docPr id="7" name="文本框 5"/>
                      <wp:cNvGraphicFramePr/>
                      <a:graphic xmlns:a="http://schemas.openxmlformats.org/drawingml/2006/main">
                        <a:graphicData uri="http://schemas.microsoft.com/office/word/2010/wordprocessingShape">
                          <wps:wsp>
                            <wps:cNvSpPr txBox="1"/>
                            <wps:spPr>
                              <a:xfrm>
                                <a:off x="0" y="0"/>
                                <a:ext cx="1073785" cy="488950"/>
                              </a:xfrm>
                              <a:prstGeom prst="rect">
                                <a:avLst/>
                              </a:prstGeom>
                              <a:solidFill>
                                <a:sysClr val="window" lastClr="CEEACA"/>
                              </a:solidFill>
                              <a:ln w="6350">
                                <a:noFill/>
                              </a:ln>
                              <a:effectLst/>
                            </wps:spPr>
                            <wps:txbx>
                              <w:txbxContent>
                                <w:p w14:paraId="68B605B1" w14:textId="77777777" w:rsidR="00B4704F" w:rsidRDefault="00B4704F">
                                  <w:pPr>
                                    <w:rPr>
                                      <w:rFonts w:ascii="黑体" w:eastAsia="黑体"/>
                                      <w:color w:val="000000"/>
                                      <w:sz w:val="28"/>
                                      <w:szCs w:val="28"/>
                                    </w:rPr>
                                  </w:pPr>
                                  <w:r>
                                    <w:rPr>
                                      <w:rFonts w:ascii="黑体" w:eastAsia="黑体" w:hint="eastAsia"/>
                                      <w:color w:val="000000"/>
                                      <w:sz w:val="28"/>
                                      <w:szCs w:val="28"/>
                                    </w:rPr>
                                    <w:t>联合发布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cx="http://schemas.microsoft.com/office/drawing/2014/chartex">
                  <w:pict>
                    <v:shapetype w14:anchorId="4F54DB78" id="_x0000_t202" coordsize="21600,21600" o:spt="202" path="m,l,21600r21600,l21600,xe">
                      <v:stroke joinstyle="miter"/>
                      <v:path gradientshapeok="t" o:connecttype="rect"/>
                    </v:shapetype>
                    <v:shape id="文本框 5" o:spid="_x0000_s1026" type="#_x0000_t202" style="position:absolute;left:0;text-align:left;margin-left:330.9pt;margin-top:11.95pt;width:84.55pt;height:3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" fillcolor="window" stroked="f" strokeweight=".5pt">
                      <v:textbox>
                        <w:txbxContent>
                          <w:p w14:paraId="68B605B1" w14:textId="77777777" w:rsidR="00B4704F" w:rsidRDefault="00B4704F">
                            <w:pPr>
                              <w:rPr>
                                <w:rFonts w:ascii="黑体" w:eastAsia="黑体"/>
                                <w:color w:val="000000"/>
                                <w:sz w:val="28"/>
                                <w:szCs w:val="28"/>
                              </w:rPr>
                            </w:pPr>
                            <w:r>
                              <w:rPr>
                                <w:rFonts w:ascii="黑体" w:eastAsia="黑体" w:hint="eastAsia"/>
                                <w:color w:val="000000"/>
                                <w:sz w:val="28"/>
                                <w:szCs w:val="28"/>
                              </w:rPr>
                              <w:t>联合发布</w:t>
                            </w:r>
                          </w:p>
                        </w:txbxContent>
                      </v:textbox>
                    </v:shape>
                  </w:pict>
                </mc:Fallback>
              </mc:AlternateContent>
            </w:r>
            <w:r w:rsidRPr="00F01F92">
              <w:rPr>
                <w:rFonts w:eastAsia="黑体"/>
                <w:sz w:val="28"/>
                <w:szCs w:val="28"/>
              </w:rPr>
              <w:t>中华人民共和国住房和城乡建设部</w:t>
            </w:r>
          </w:p>
        </w:tc>
      </w:tr>
      <w:tr w:rsidR="00F01F92" w:rsidRPr="00F01F92" w14:paraId="3018E172" w14:textId="77777777">
        <w:trPr>
          <w:trHeight w:val="375"/>
        </w:trPr>
        <w:tc>
          <w:tcPr>
            <w:tcW w:w="0" w:type="auto"/>
            <w:tcBorders>
              <w:top w:val="nil"/>
              <w:left w:val="nil"/>
              <w:bottom w:val="nil"/>
              <w:right w:val="nil"/>
            </w:tcBorders>
            <w:shd w:val="clear" w:color="auto" w:fill="auto"/>
            <w:noWrap/>
            <w:tcMar>
              <w:top w:w="15" w:type="dxa"/>
              <w:left w:w="15" w:type="dxa"/>
              <w:bottom w:w="0" w:type="dxa"/>
              <w:right w:w="15" w:type="dxa"/>
            </w:tcMar>
            <w:vAlign w:val="center"/>
          </w:tcPr>
          <w:p w14:paraId="4A90CD18" w14:textId="77777777" w:rsidR="007C080A" w:rsidRPr="00F01F92" w:rsidRDefault="007A1B77">
            <w:pPr>
              <w:spacing w:line="360" w:lineRule="auto"/>
              <w:jc w:val="distribute"/>
              <w:rPr>
                <w:rFonts w:eastAsia="黑体"/>
                <w:sz w:val="28"/>
                <w:szCs w:val="28"/>
              </w:rPr>
            </w:pPr>
            <w:r w:rsidRPr="00F01F92">
              <w:rPr>
                <w:rFonts w:eastAsia="黑体"/>
                <w:sz w:val="28"/>
                <w:szCs w:val="28"/>
              </w:rPr>
              <w:t>国家市场监督管理总局</w:t>
            </w:r>
          </w:p>
        </w:tc>
      </w:tr>
    </w:tbl>
    <w:p w14:paraId="458D9014" w14:textId="77777777" w:rsidR="007C080A" w:rsidRPr="00F01F92" w:rsidRDefault="007C080A">
      <w:pPr>
        <w:spacing w:line="360" w:lineRule="auto"/>
        <w:ind w:firstLineChars="200" w:firstLine="422"/>
        <w:jc w:val="center"/>
        <w:rPr>
          <w:b/>
        </w:rPr>
        <w:sectPr w:rsidR="007C080A" w:rsidRPr="00F01F92">
          <w:footerReference w:type="even" r:id="rId9"/>
          <w:footerReference w:type="default" r:id="rId10"/>
          <w:pgSz w:w="11906" w:h="16838"/>
          <w:pgMar w:top="1440" w:right="1800" w:bottom="1440" w:left="1800" w:header="851" w:footer="992" w:gutter="0"/>
          <w:pgNumType w:start="1"/>
          <w:cols w:space="425"/>
          <w:docGrid w:type="lines" w:linePitch="312"/>
        </w:sectPr>
      </w:pPr>
    </w:p>
    <w:bookmarkEnd w:id="0"/>
    <w:p w14:paraId="672F59B5" w14:textId="77777777" w:rsidR="007C080A" w:rsidRPr="00F01F92" w:rsidRDefault="007A1B77">
      <w:pPr>
        <w:spacing w:beforeLines="50" w:before="156" w:afterLines="50" w:after="156" w:line="360" w:lineRule="auto"/>
        <w:jc w:val="center"/>
        <w:rPr>
          <w:rFonts w:ascii="宋体" w:hAnsi="宋体"/>
          <w:b/>
          <w:sz w:val="32"/>
          <w:szCs w:val="32"/>
        </w:rPr>
      </w:pPr>
      <w:r w:rsidRPr="00F01F92">
        <w:rPr>
          <w:rFonts w:ascii="宋体" w:hAnsi="宋体"/>
          <w:b/>
          <w:sz w:val="32"/>
          <w:szCs w:val="32"/>
        </w:rPr>
        <w:lastRenderedPageBreak/>
        <w:t>《</w:t>
      </w:r>
      <w:r w:rsidRPr="00F01F92">
        <w:rPr>
          <w:rFonts w:ascii="宋体" w:hAnsi="宋体" w:hint="eastAsia"/>
          <w:b/>
          <w:sz w:val="32"/>
          <w:szCs w:val="32"/>
        </w:rPr>
        <w:t>有色金属加工节能设计规范</w:t>
      </w:r>
      <w:r w:rsidRPr="00F01F92">
        <w:rPr>
          <w:rFonts w:ascii="宋体" w:hAnsi="宋体"/>
          <w:b/>
          <w:sz w:val="32"/>
          <w:szCs w:val="32"/>
        </w:rPr>
        <w:t>》GB50758—2012</w:t>
      </w:r>
    </w:p>
    <w:p w14:paraId="1E9173C2" w14:textId="6B782B57" w:rsidR="007C080A" w:rsidRPr="00F01F92" w:rsidRDefault="005F498D">
      <w:pPr>
        <w:spacing w:beforeLines="50" w:before="156" w:afterLines="50" w:after="156" w:line="360" w:lineRule="auto"/>
        <w:jc w:val="center"/>
        <w:rPr>
          <w:rFonts w:ascii="宋体" w:hAnsi="宋体"/>
          <w:b/>
          <w:sz w:val="32"/>
          <w:szCs w:val="32"/>
        </w:rPr>
      </w:pPr>
      <w:r>
        <w:rPr>
          <w:rFonts w:ascii="宋体" w:hAnsi="宋体" w:hint="eastAsia"/>
          <w:b/>
          <w:sz w:val="32"/>
          <w:szCs w:val="32"/>
        </w:rPr>
        <w:t>局部</w:t>
      </w:r>
      <w:r w:rsidR="007A1B77" w:rsidRPr="00F01F92">
        <w:rPr>
          <w:rFonts w:ascii="宋体" w:hAnsi="宋体" w:hint="eastAsia"/>
          <w:b/>
          <w:sz w:val="32"/>
          <w:szCs w:val="32"/>
        </w:rPr>
        <w:t>修订</w:t>
      </w:r>
      <w:r>
        <w:rPr>
          <w:rFonts w:ascii="宋体" w:hAnsi="宋体" w:hint="eastAsia"/>
          <w:b/>
          <w:sz w:val="32"/>
          <w:szCs w:val="32"/>
        </w:rPr>
        <w:t>条文</w:t>
      </w:r>
      <w:r w:rsidR="007A1B77" w:rsidRPr="00F01F92">
        <w:rPr>
          <w:rFonts w:ascii="宋体" w:hAnsi="宋体" w:hint="eastAsia"/>
          <w:b/>
          <w:sz w:val="32"/>
          <w:szCs w:val="32"/>
        </w:rPr>
        <w:t>对照表</w:t>
      </w:r>
    </w:p>
    <w:p w14:paraId="4D12AEBF" w14:textId="77777777" w:rsidR="007C080A" w:rsidRPr="00F01F92" w:rsidRDefault="007A1B77">
      <w:pPr>
        <w:spacing w:line="360" w:lineRule="auto"/>
        <w:jc w:val="center"/>
        <w:rPr>
          <w:rFonts w:ascii="楷体" w:eastAsia="楷体" w:hAnsi="楷体"/>
          <w:b/>
          <w:sz w:val="28"/>
        </w:rPr>
      </w:pPr>
      <w:r w:rsidRPr="00F01F92">
        <w:rPr>
          <w:rFonts w:ascii="楷体" w:eastAsia="楷体" w:hAnsi="楷体" w:hint="eastAsia"/>
          <w:b/>
          <w:sz w:val="28"/>
        </w:rPr>
        <w:t>（方框部分为删除内容，下划线部分为增加内容）</w:t>
      </w:r>
    </w:p>
    <w:tbl>
      <w:tblPr>
        <w:tblStyle w:val="ae"/>
        <w:tblW w:w="87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835"/>
        <w:gridCol w:w="3939"/>
      </w:tblGrid>
      <w:tr w:rsidR="008B5BA2" w:rsidRPr="00F01F92" w14:paraId="4235E7D0" w14:textId="77777777" w:rsidTr="00F32D1B">
        <w:trPr>
          <w:trHeight w:val="624"/>
          <w:tblHeader/>
          <w:jc w:val="center"/>
        </w:trPr>
        <w:tc>
          <w:tcPr>
            <w:tcW w:w="4835" w:type="dxa"/>
            <w:vAlign w:val="center"/>
          </w:tcPr>
          <w:p w14:paraId="60C6A3FC" w14:textId="77777777" w:rsidR="007C080A" w:rsidRPr="00F01F92" w:rsidRDefault="007A1B77">
            <w:pPr>
              <w:spacing w:line="360" w:lineRule="auto"/>
              <w:jc w:val="center"/>
              <w:rPr>
                <w:rFonts w:ascii="黑体" w:eastAsia="黑体" w:hAnsi="黑体"/>
                <w:sz w:val="28"/>
              </w:rPr>
            </w:pPr>
            <w:r w:rsidRPr="00F01F92">
              <w:rPr>
                <w:rFonts w:ascii="黑体" w:eastAsia="黑体" w:hAnsi="黑体" w:hint="eastAsia"/>
                <w:sz w:val="28"/>
              </w:rPr>
              <w:t>现行《规范》条文</w:t>
            </w:r>
          </w:p>
        </w:tc>
        <w:tc>
          <w:tcPr>
            <w:tcW w:w="3939" w:type="dxa"/>
            <w:vAlign w:val="center"/>
          </w:tcPr>
          <w:p w14:paraId="3F8DE924" w14:textId="77777777" w:rsidR="007C080A" w:rsidRPr="00F01F92" w:rsidRDefault="007A1B77">
            <w:pPr>
              <w:spacing w:line="360" w:lineRule="auto"/>
              <w:jc w:val="center"/>
              <w:rPr>
                <w:rFonts w:ascii="黑体" w:eastAsia="黑体" w:hAnsi="黑体"/>
                <w:sz w:val="28"/>
              </w:rPr>
            </w:pPr>
            <w:r w:rsidRPr="00F01F92">
              <w:rPr>
                <w:rFonts w:ascii="黑体" w:eastAsia="黑体" w:hAnsi="黑体" w:hint="eastAsia"/>
                <w:sz w:val="28"/>
              </w:rPr>
              <w:t>修订征求意见稿</w:t>
            </w:r>
          </w:p>
        </w:tc>
      </w:tr>
      <w:tr w:rsidR="008B5BA2" w:rsidRPr="00F01F92" w14:paraId="457B91BC" w14:textId="77777777" w:rsidTr="00F32D1B">
        <w:trPr>
          <w:trHeight w:val="833"/>
          <w:jc w:val="center"/>
        </w:trPr>
        <w:tc>
          <w:tcPr>
            <w:tcW w:w="4835" w:type="dxa"/>
            <w:vAlign w:val="center"/>
          </w:tcPr>
          <w:p w14:paraId="290AF952" w14:textId="77777777" w:rsidR="007C080A" w:rsidRPr="00F01F92" w:rsidRDefault="007A1B77" w:rsidP="00687EBC">
            <w:pPr>
              <w:snapToGrid w:val="0"/>
              <w:spacing w:line="360" w:lineRule="auto"/>
              <w:jc w:val="center"/>
              <w:rPr>
                <w:rFonts w:ascii="宋体" w:hAnsi="宋体"/>
                <w:sz w:val="24"/>
              </w:rPr>
            </w:pPr>
            <w:r w:rsidRPr="00F01F92">
              <w:rPr>
                <w:rFonts w:ascii="宋体" w:hAnsi="宋体"/>
                <w:sz w:val="24"/>
              </w:rPr>
              <w:t xml:space="preserve">1 </w:t>
            </w:r>
            <w:r w:rsidRPr="00F01F92">
              <w:rPr>
                <w:rFonts w:ascii="宋体" w:hAnsi="宋体" w:hint="eastAsia"/>
                <w:sz w:val="24"/>
              </w:rPr>
              <w:t>总则</w:t>
            </w:r>
          </w:p>
        </w:tc>
        <w:tc>
          <w:tcPr>
            <w:tcW w:w="3939" w:type="dxa"/>
            <w:vAlign w:val="center"/>
          </w:tcPr>
          <w:p w14:paraId="250B81B4" w14:textId="77777777" w:rsidR="007C080A" w:rsidRPr="00F01F92" w:rsidRDefault="007A1B77" w:rsidP="00687EBC">
            <w:pPr>
              <w:snapToGrid w:val="0"/>
              <w:spacing w:line="360" w:lineRule="auto"/>
              <w:jc w:val="center"/>
              <w:rPr>
                <w:rFonts w:ascii="宋体" w:hAnsi="宋体"/>
                <w:sz w:val="24"/>
              </w:rPr>
            </w:pPr>
            <w:r w:rsidRPr="00F01F92">
              <w:rPr>
                <w:rFonts w:ascii="宋体" w:hAnsi="宋体"/>
                <w:sz w:val="24"/>
              </w:rPr>
              <w:t xml:space="preserve">1 </w:t>
            </w:r>
            <w:r w:rsidRPr="00F01F92">
              <w:rPr>
                <w:rFonts w:ascii="宋体" w:hAnsi="宋体" w:hint="eastAsia"/>
                <w:sz w:val="24"/>
              </w:rPr>
              <w:t>总则</w:t>
            </w:r>
          </w:p>
        </w:tc>
      </w:tr>
      <w:tr w:rsidR="008B5BA2" w:rsidRPr="00F01F92" w14:paraId="6B7D53FD" w14:textId="77777777" w:rsidTr="00F32D1B">
        <w:trPr>
          <w:trHeight w:val="833"/>
          <w:jc w:val="center"/>
        </w:trPr>
        <w:tc>
          <w:tcPr>
            <w:tcW w:w="4835" w:type="dxa"/>
            <w:vAlign w:val="center"/>
          </w:tcPr>
          <w:p w14:paraId="730BEB8A" w14:textId="77777777" w:rsidR="007C080A" w:rsidRPr="00F01F92" w:rsidRDefault="007A1B77">
            <w:pPr>
              <w:spacing w:line="360" w:lineRule="auto"/>
              <w:ind w:firstLineChars="209" w:firstLine="502"/>
              <w:rPr>
                <w:rFonts w:ascii="宋体" w:hAnsi="宋体"/>
                <w:sz w:val="24"/>
              </w:rPr>
            </w:pPr>
            <w:r w:rsidRPr="00F01F92">
              <w:rPr>
                <w:rFonts w:ascii="宋体" w:hAnsi="宋体"/>
                <w:sz w:val="24"/>
                <w:bdr w:val="single" w:sz="4" w:space="0" w:color="auto"/>
              </w:rPr>
              <w:t>1.0.3固定资产投资项目可行性研究报告及初步设计文件必须包括节能篇（章）。</w:t>
            </w:r>
          </w:p>
        </w:tc>
        <w:tc>
          <w:tcPr>
            <w:tcW w:w="3939" w:type="dxa"/>
            <w:vAlign w:val="center"/>
          </w:tcPr>
          <w:p w14:paraId="2B5809D1" w14:textId="14DF69E3" w:rsidR="007C080A" w:rsidRPr="00F01F92" w:rsidRDefault="00B4704F" w:rsidP="00B4704F">
            <w:pPr>
              <w:spacing w:line="360" w:lineRule="auto"/>
              <w:ind w:firstLineChars="209" w:firstLine="502"/>
              <w:rPr>
                <w:rFonts w:ascii="宋体" w:hAnsi="宋体"/>
                <w:sz w:val="24"/>
              </w:rPr>
            </w:pPr>
            <w:r>
              <w:rPr>
                <w:rFonts w:ascii="宋体" w:hAnsi="宋体" w:hint="eastAsia"/>
                <w:sz w:val="24"/>
              </w:rPr>
              <w:t>1</w:t>
            </w:r>
            <w:r>
              <w:rPr>
                <w:rFonts w:ascii="宋体" w:hAnsi="宋体"/>
                <w:sz w:val="24"/>
              </w:rPr>
              <w:t>.0.3（</w:t>
            </w:r>
            <w:r w:rsidR="007A1B77" w:rsidRPr="00F01F92">
              <w:rPr>
                <w:rFonts w:ascii="宋体" w:hAnsi="宋体" w:hint="eastAsia"/>
                <w:sz w:val="24"/>
              </w:rPr>
              <w:t>此条删除</w:t>
            </w:r>
            <w:r>
              <w:rPr>
                <w:rFonts w:ascii="宋体" w:hAnsi="宋体" w:hint="eastAsia"/>
                <w:sz w:val="24"/>
              </w:rPr>
              <w:t>）</w:t>
            </w:r>
          </w:p>
        </w:tc>
      </w:tr>
      <w:tr w:rsidR="008B5BA2" w:rsidRPr="00F01F92" w14:paraId="1ED3014F" w14:textId="77777777" w:rsidTr="00F32D1B">
        <w:trPr>
          <w:trHeight w:val="833"/>
          <w:jc w:val="center"/>
        </w:trPr>
        <w:tc>
          <w:tcPr>
            <w:tcW w:w="4835" w:type="dxa"/>
            <w:vAlign w:val="center"/>
          </w:tcPr>
          <w:p w14:paraId="420C1289" w14:textId="77777777" w:rsidR="007C080A" w:rsidRPr="00F01F92" w:rsidRDefault="007A1B77">
            <w:pPr>
              <w:spacing w:line="360" w:lineRule="auto"/>
              <w:ind w:firstLineChars="209" w:firstLine="502"/>
              <w:rPr>
                <w:rFonts w:ascii="宋体" w:hAnsi="宋体"/>
                <w:sz w:val="24"/>
                <w:bdr w:val="single" w:sz="4" w:space="0" w:color="auto"/>
              </w:rPr>
            </w:pPr>
            <w:r w:rsidRPr="00F01F92">
              <w:rPr>
                <w:rFonts w:ascii="宋体" w:hAnsi="宋体"/>
                <w:sz w:val="24"/>
                <w:bdr w:val="single" w:sz="4" w:space="0" w:color="auto"/>
              </w:rPr>
              <w:t>1.0.4节能篇（章）中的节能设计应符合本规范有关节能措施的要求。</w:t>
            </w:r>
          </w:p>
        </w:tc>
        <w:tc>
          <w:tcPr>
            <w:tcW w:w="3939" w:type="dxa"/>
            <w:vAlign w:val="center"/>
          </w:tcPr>
          <w:p w14:paraId="642FF4E6" w14:textId="23ACDB9F" w:rsidR="007C080A" w:rsidRPr="00F01F92" w:rsidRDefault="00B4704F" w:rsidP="00B4704F">
            <w:pPr>
              <w:spacing w:line="360" w:lineRule="auto"/>
              <w:ind w:firstLineChars="209" w:firstLine="502"/>
              <w:rPr>
                <w:rFonts w:ascii="宋体" w:hAnsi="宋体"/>
                <w:sz w:val="24"/>
              </w:rPr>
            </w:pPr>
            <w:r>
              <w:rPr>
                <w:rFonts w:ascii="宋体" w:hAnsi="宋体" w:hint="eastAsia"/>
                <w:sz w:val="24"/>
              </w:rPr>
              <w:t>1</w:t>
            </w:r>
            <w:r>
              <w:rPr>
                <w:rFonts w:ascii="宋体" w:hAnsi="宋体"/>
                <w:sz w:val="24"/>
              </w:rPr>
              <w:t>.0.4（</w:t>
            </w:r>
            <w:r w:rsidRPr="00F01F92">
              <w:rPr>
                <w:rFonts w:ascii="宋体" w:hAnsi="宋体" w:hint="eastAsia"/>
                <w:sz w:val="24"/>
              </w:rPr>
              <w:t>此条删除</w:t>
            </w:r>
            <w:r>
              <w:rPr>
                <w:rFonts w:ascii="宋体" w:hAnsi="宋体" w:hint="eastAsia"/>
                <w:sz w:val="24"/>
              </w:rPr>
              <w:t>）</w:t>
            </w:r>
          </w:p>
        </w:tc>
      </w:tr>
      <w:tr w:rsidR="008B5BA2" w:rsidRPr="00F01F92" w14:paraId="4AA7BED0" w14:textId="77777777" w:rsidTr="00F32D1B">
        <w:trPr>
          <w:trHeight w:val="833"/>
          <w:jc w:val="center"/>
        </w:trPr>
        <w:tc>
          <w:tcPr>
            <w:tcW w:w="4835" w:type="dxa"/>
            <w:vAlign w:val="center"/>
          </w:tcPr>
          <w:p w14:paraId="1FE600CD" w14:textId="77777777" w:rsidR="007C080A" w:rsidRPr="00F01F92" w:rsidRDefault="007A1B77">
            <w:pPr>
              <w:spacing w:line="360" w:lineRule="auto"/>
              <w:ind w:firstLineChars="209" w:firstLine="502"/>
              <w:rPr>
                <w:rFonts w:ascii="宋体" w:hAnsi="宋体"/>
                <w:sz w:val="24"/>
                <w:bdr w:val="single" w:sz="4" w:space="0" w:color="auto"/>
              </w:rPr>
            </w:pPr>
            <w:r w:rsidRPr="00F01F92">
              <w:rPr>
                <w:rFonts w:ascii="宋体" w:hAnsi="宋体"/>
                <w:sz w:val="24"/>
                <w:bdr w:val="single" w:sz="4" w:space="0" w:color="auto"/>
              </w:rPr>
              <w:t>1.0.5新建、改建和扩建项目的能耗，均应达到本规范表3.2.7和表3.3.7的三级能耗指标。</w:t>
            </w:r>
          </w:p>
        </w:tc>
        <w:tc>
          <w:tcPr>
            <w:tcW w:w="3939" w:type="dxa"/>
            <w:vAlign w:val="center"/>
          </w:tcPr>
          <w:p w14:paraId="55B98ECA" w14:textId="28F8C409" w:rsidR="007C080A" w:rsidRPr="00F01F92" w:rsidRDefault="00B4704F" w:rsidP="00B4704F">
            <w:pPr>
              <w:spacing w:line="360" w:lineRule="auto"/>
              <w:ind w:firstLineChars="209" w:firstLine="502"/>
              <w:rPr>
                <w:rFonts w:ascii="宋体" w:hAnsi="宋体"/>
                <w:sz w:val="24"/>
              </w:rPr>
            </w:pPr>
            <w:r>
              <w:rPr>
                <w:rFonts w:ascii="宋体" w:hAnsi="宋体" w:hint="eastAsia"/>
                <w:sz w:val="24"/>
              </w:rPr>
              <w:t>1</w:t>
            </w:r>
            <w:r>
              <w:rPr>
                <w:rFonts w:ascii="宋体" w:hAnsi="宋体"/>
                <w:sz w:val="24"/>
              </w:rPr>
              <w:t>.0.5（</w:t>
            </w:r>
            <w:r w:rsidRPr="00F01F92">
              <w:rPr>
                <w:rFonts w:ascii="宋体" w:hAnsi="宋体" w:hint="eastAsia"/>
                <w:sz w:val="24"/>
              </w:rPr>
              <w:t>此条删除</w:t>
            </w:r>
            <w:r>
              <w:rPr>
                <w:rFonts w:ascii="宋体" w:hAnsi="宋体" w:hint="eastAsia"/>
                <w:sz w:val="24"/>
              </w:rPr>
              <w:t>）</w:t>
            </w:r>
          </w:p>
        </w:tc>
      </w:tr>
      <w:tr w:rsidR="008B5BA2" w:rsidRPr="00F01F92" w14:paraId="01AFC467" w14:textId="77777777" w:rsidTr="00F32D1B">
        <w:trPr>
          <w:jc w:val="center"/>
        </w:trPr>
        <w:tc>
          <w:tcPr>
            <w:tcW w:w="4835" w:type="dxa"/>
          </w:tcPr>
          <w:p w14:paraId="7C940ACC" w14:textId="20F0A764" w:rsidR="007C080A" w:rsidRPr="00F01F92" w:rsidRDefault="007C080A">
            <w:pPr>
              <w:spacing w:line="360" w:lineRule="auto"/>
              <w:ind w:firstLineChars="209" w:firstLine="585"/>
              <w:rPr>
                <w:rFonts w:ascii="宋体" w:hAnsi="宋体"/>
                <w:sz w:val="28"/>
              </w:rPr>
            </w:pPr>
          </w:p>
        </w:tc>
        <w:tc>
          <w:tcPr>
            <w:tcW w:w="3939" w:type="dxa"/>
          </w:tcPr>
          <w:p w14:paraId="566F2A1F" w14:textId="587F2664" w:rsidR="007C080A" w:rsidRPr="00F01F92" w:rsidRDefault="007A1B77" w:rsidP="00B4704F">
            <w:pPr>
              <w:spacing w:line="360" w:lineRule="auto"/>
              <w:rPr>
                <w:rFonts w:ascii="宋体" w:hAnsi="宋体"/>
                <w:sz w:val="24"/>
              </w:rPr>
            </w:pPr>
            <w:r w:rsidRPr="00F01F92">
              <w:rPr>
                <w:rFonts w:ascii="宋体" w:hAnsi="宋体" w:hint="eastAsia"/>
                <w:sz w:val="24"/>
                <w:u w:val="single"/>
              </w:rPr>
              <w:t>1.</w:t>
            </w:r>
            <w:r w:rsidRPr="00F01F92">
              <w:rPr>
                <w:rFonts w:ascii="宋体" w:hAnsi="宋体"/>
                <w:sz w:val="24"/>
                <w:u w:val="single"/>
              </w:rPr>
              <w:t>0.</w:t>
            </w:r>
            <w:r w:rsidR="00B4704F">
              <w:rPr>
                <w:rFonts w:ascii="宋体" w:hAnsi="宋体"/>
                <w:sz w:val="24"/>
                <w:u w:val="single"/>
              </w:rPr>
              <w:t>6A</w:t>
            </w:r>
            <w:r w:rsidRPr="00F01F92">
              <w:rPr>
                <w:rFonts w:ascii="宋体" w:hAnsi="宋体" w:hint="eastAsia"/>
                <w:sz w:val="24"/>
                <w:u w:val="single"/>
              </w:rPr>
              <w:t>项目的单位产品综合能耗值应达到现行国家标准《铜及铜合金加工材单位产品能源消耗限额》GB 21350、《变形铝及铝合金单位产品能源消耗限额》GB 21351规定的2级能效；项目配备的电机、变压器等通用设备应达到相关国家标准规定的2级能效。</w:t>
            </w:r>
          </w:p>
        </w:tc>
      </w:tr>
      <w:tr w:rsidR="008B5BA2" w:rsidRPr="00F01F92" w14:paraId="1F043109" w14:textId="77777777" w:rsidTr="00F32D1B">
        <w:trPr>
          <w:jc w:val="center"/>
        </w:trPr>
        <w:tc>
          <w:tcPr>
            <w:tcW w:w="4835" w:type="dxa"/>
          </w:tcPr>
          <w:p w14:paraId="4F0E4E6D"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2</w:t>
            </w:r>
            <w:r w:rsidRPr="00F01F92">
              <w:rPr>
                <w:rFonts w:ascii="宋体" w:hAnsi="宋体"/>
                <w:sz w:val="24"/>
              </w:rPr>
              <w:t xml:space="preserve"> </w:t>
            </w:r>
            <w:r w:rsidRPr="00F01F92">
              <w:rPr>
                <w:rFonts w:ascii="宋体" w:hAnsi="宋体" w:hint="eastAsia"/>
                <w:sz w:val="24"/>
              </w:rPr>
              <w:t>术语</w:t>
            </w:r>
          </w:p>
        </w:tc>
        <w:tc>
          <w:tcPr>
            <w:tcW w:w="3939" w:type="dxa"/>
          </w:tcPr>
          <w:p w14:paraId="72E38F7A" w14:textId="77777777" w:rsidR="007C080A" w:rsidRPr="00F01F92" w:rsidRDefault="007A1B77">
            <w:pPr>
              <w:spacing w:line="360" w:lineRule="auto"/>
              <w:ind w:firstLineChars="209" w:firstLine="502"/>
              <w:rPr>
                <w:rFonts w:ascii="宋体" w:hAnsi="宋体"/>
                <w:sz w:val="28"/>
              </w:rPr>
            </w:pPr>
            <w:r w:rsidRPr="00F01F92">
              <w:rPr>
                <w:rFonts w:ascii="宋体" w:hAnsi="宋体" w:hint="eastAsia"/>
                <w:sz w:val="24"/>
              </w:rPr>
              <w:t>2</w:t>
            </w:r>
            <w:r w:rsidRPr="00F01F92">
              <w:rPr>
                <w:rFonts w:ascii="宋体" w:hAnsi="宋体"/>
                <w:sz w:val="24"/>
              </w:rPr>
              <w:t xml:space="preserve"> </w:t>
            </w:r>
            <w:r w:rsidRPr="00F01F92">
              <w:rPr>
                <w:rFonts w:ascii="宋体" w:hAnsi="宋体" w:hint="eastAsia"/>
                <w:sz w:val="24"/>
              </w:rPr>
              <w:t>术语</w:t>
            </w:r>
          </w:p>
        </w:tc>
      </w:tr>
      <w:tr w:rsidR="008B5BA2" w:rsidRPr="00F01F92" w14:paraId="577A2209" w14:textId="77777777" w:rsidTr="00F32D1B">
        <w:trPr>
          <w:jc w:val="center"/>
        </w:trPr>
        <w:tc>
          <w:tcPr>
            <w:tcW w:w="4835" w:type="dxa"/>
          </w:tcPr>
          <w:p w14:paraId="5FCE70C5" w14:textId="77777777" w:rsidR="0065041D" w:rsidRPr="00F01F92" w:rsidRDefault="0065041D" w:rsidP="0065041D">
            <w:pPr>
              <w:spacing w:line="360" w:lineRule="auto"/>
              <w:ind w:firstLineChars="209" w:firstLine="502"/>
              <w:rPr>
                <w:rFonts w:ascii="宋体" w:hAnsi="宋体"/>
                <w:sz w:val="24"/>
                <w:bdr w:val="single" w:sz="0" w:space="0" w:color="auto"/>
              </w:rPr>
            </w:pPr>
            <w:r w:rsidRPr="00F01F92">
              <w:rPr>
                <w:rFonts w:ascii="宋体" w:hAnsi="宋体" w:hint="eastAsia"/>
                <w:sz w:val="24"/>
                <w:bdr w:val="single" w:sz="0" w:space="0" w:color="auto"/>
              </w:rPr>
              <w:t>2.0.1</w:t>
            </w:r>
            <w:r w:rsidRPr="00F01F92">
              <w:rPr>
                <w:rFonts w:ascii="宋体" w:hAnsi="宋体"/>
                <w:sz w:val="24"/>
                <w:bdr w:val="single" w:sz="0" w:space="0" w:color="auto"/>
              </w:rPr>
              <w:t xml:space="preserve"> 软合金</w:t>
            </w:r>
            <w:r w:rsidRPr="00F01F92">
              <w:rPr>
                <w:rFonts w:ascii="宋体" w:hAnsi="宋体"/>
                <w:sz w:val="24"/>
                <w:bdr w:val="single" w:sz="0" w:space="0" w:color="auto"/>
              </w:rPr>
              <w:tab/>
              <w:t>mild alloy</w:t>
            </w:r>
          </w:p>
          <w:p w14:paraId="4B34EEEC" w14:textId="7549DB7C" w:rsidR="0065041D" w:rsidRPr="00F01F92" w:rsidRDefault="0065041D" w:rsidP="0065041D">
            <w:pPr>
              <w:spacing w:line="360" w:lineRule="auto"/>
              <w:ind w:firstLineChars="209" w:firstLine="502"/>
              <w:rPr>
                <w:rFonts w:ascii="宋体" w:hAnsi="宋体"/>
                <w:sz w:val="24"/>
              </w:rPr>
            </w:pPr>
            <w:r w:rsidRPr="00F01F92">
              <w:rPr>
                <w:rFonts w:ascii="宋体" w:hAnsi="宋体"/>
                <w:sz w:val="24"/>
                <w:bdr w:val="single" w:sz="0" w:space="0" w:color="auto"/>
              </w:rPr>
              <w:t>易于进行塑性加工成形的变形铝合金。</w:t>
            </w:r>
          </w:p>
        </w:tc>
        <w:tc>
          <w:tcPr>
            <w:tcW w:w="3939" w:type="dxa"/>
          </w:tcPr>
          <w:p w14:paraId="48BEB6DD" w14:textId="6478F5A0" w:rsidR="0065041D" w:rsidRPr="00F01F92" w:rsidRDefault="00B4704F">
            <w:pPr>
              <w:spacing w:line="360" w:lineRule="auto"/>
              <w:ind w:firstLineChars="209" w:firstLine="502"/>
              <w:rPr>
                <w:rFonts w:ascii="宋体" w:hAnsi="宋体"/>
                <w:sz w:val="24"/>
              </w:rPr>
            </w:pPr>
            <w:r>
              <w:rPr>
                <w:rFonts w:ascii="宋体" w:hAnsi="宋体" w:hint="eastAsia"/>
                <w:sz w:val="24"/>
              </w:rPr>
              <w:t>2</w:t>
            </w:r>
            <w:r>
              <w:rPr>
                <w:rFonts w:ascii="宋体" w:hAnsi="宋体"/>
                <w:sz w:val="24"/>
              </w:rPr>
              <w:t>.0.1（</w:t>
            </w:r>
            <w:r w:rsidRPr="00F01F92">
              <w:rPr>
                <w:rFonts w:ascii="宋体" w:hAnsi="宋体" w:hint="eastAsia"/>
                <w:sz w:val="24"/>
              </w:rPr>
              <w:t>此条删除</w:t>
            </w:r>
            <w:r>
              <w:rPr>
                <w:rFonts w:ascii="宋体" w:hAnsi="宋体" w:hint="eastAsia"/>
                <w:sz w:val="24"/>
              </w:rPr>
              <w:t>）</w:t>
            </w:r>
          </w:p>
        </w:tc>
      </w:tr>
      <w:tr w:rsidR="008B5BA2" w:rsidRPr="00F01F92" w14:paraId="6CA85871" w14:textId="77777777" w:rsidTr="00F32D1B">
        <w:trPr>
          <w:jc w:val="center"/>
        </w:trPr>
        <w:tc>
          <w:tcPr>
            <w:tcW w:w="4835" w:type="dxa"/>
          </w:tcPr>
          <w:p w14:paraId="4E74D456" w14:textId="77777777" w:rsidR="0065041D" w:rsidRPr="00F01F92" w:rsidRDefault="0065041D" w:rsidP="0065041D">
            <w:pPr>
              <w:spacing w:line="360" w:lineRule="auto"/>
              <w:ind w:firstLineChars="209" w:firstLine="502"/>
              <w:rPr>
                <w:rFonts w:ascii="宋体" w:hAnsi="宋体"/>
                <w:sz w:val="24"/>
                <w:bdr w:val="single" w:sz="0" w:space="0" w:color="auto"/>
              </w:rPr>
            </w:pPr>
            <w:r w:rsidRPr="00F01F92">
              <w:rPr>
                <w:rFonts w:ascii="宋体" w:hAnsi="宋体" w:hint="eastAsia"/>
                <w:sz w:val="24"/>
                <w:bdr w:val="single" w:sz="0" w:space="0" w:color="auto"/>
              </w:rPr>
              <w:lastRenderedPageBreak/>
              <w:t>2.0.2</w:t>
            </w:r>
            <w:r w:rsidRPr="00F01F92">
              <w:rPr>
                <w:rFonts w:ascii="宋体" w:hAnsi="宋体"/>
                <w:sz w:val="24"/>
                <w:bdr w:val="single" w:sz="0" w:space="0" w:color="auto"/>
              </w:rPr>
              <w:t xml:space="preserve"> 硬合金</w:t>
            </w:r>
            <w:r w:rsidRPr="00F01F92">
              <w:rPr>
                <w:rFonts w:ascii="宋体" w:hAnsi="宋体"/>
                <w:sz w:val="24"/>
                <w:bdr w:val="single" w:sz="0" w:space="0" w:color="auto"/>
              </w:rPr>
              <w:tab/>
              <w:t>hard alloy</w:t>
            </w:r>
          </w:p>
          <w:p w14:paraId="72A8DF85" w14:textId="4B151B8B" w:rsidR="0065041D" w:rsidRPr="00F01F92" w:rsidRDefault="0065041D">
            <w:pPr>
              <w:spacing w:line="360" w:lineRule="auto"/>
              <w:ind w:firstLineChars="209" w:firstLine="502"/>
              <w:rPr>
                <w:rFonts w:ascii="宋体" w:hAnsi="宋体"/>
                <w:sz w:val="24"/>
                <w:bdr w:val="single" w:sz="0" w:space="0" w:color="auto"/>
              </w:rPr>
            </w:pPr>
            <w:r w:rsidRPr="00F01F92">
              <w:rPr>
                <w:rFonts w:ascii="宋体" w:hAnsi="宋体"/>
                <w:sz w:val="24"/>
                <w:bdr w:val="single" w:sz="0" w:space="0" w:color="auto"/>
              </w:rPr>
              <w:t>难于进行塑性加工成形的变形铝合金。</w:t>
            </w:r>
          </w:p>
        </w:tc>
        <w:tc>
          <w:tcPr>
            <w:tcW w:w="3939" w:type="dxa"/>
          </w:tcPr>
          <w:p w14:paraId="5393EAED" w14:textId="0A12FB55" w:rsidR="0065041D" w:rsidRPr="00F01F92" w:rsidRDefault="00B4704F" w:rsidP="00B4704F">
            <w:pPr>
              <w:spacing w:line="360" w:lineRule="auto"/>
              <w:ind w:firstLineChars="209" w:firstLine="502"/>
              <w:rPr>
                <w:rFonts w:ascii="宋体" w:hAnsi="宋体"/>
                <w:sz w:val="24"/>
              </w:rPr>
            </w:pPr>
            <w:r>
              <w:rPr>
                <w:rFonts w:ascii="宋体" w:hAnsi="宋体" w:hint="eastAsia"/>
                <w:sz w:val="24"/>
              </w:rPr>
              <w:t>2</w:t>
            </w:r>
            <w:r>
              <w:rPr>
                <w:rFonts w:ascii="宋体" w:hAnsi="宋体"/>
                <w:sz w:val="24"/>
              </w:rPr>
              <w:t>.0.2（</w:t>
            </w:r>
            <w:r w:rsidRPr="00F01F92">
              <w:rPr>
                <w:rFonts w:ascii="宋体" w:hAnsi="宋体" w:hint="eastAsia"/>
                <w:sz w:val="24"/>
              </w:rPr>
              <w:t>此条删除</w:t>
            </w:r>
            <w:r>
              <w:rPr>
                <w:rFonts w:ascii="宋体" w:hAnsi="宋体" w:hint="eastAsia"/>
                <w:sz w:val="24"/>
              </w:rPr>
              <w:t>）</w:t>
            </w:r>
          </w:p>
        </w:tc>
      </w:tr>
      <w:tr w:rsidR="008B5BA2" w:rsidRPr="00F01F92" w14:paraId="4260DA98" w14:textId="77777777" w:rsidTr="00F32D1B">
        <w:trPr>
          <w:jc w:val="center"/>
        </w:trPr>
        <w:tc>
          <w:tcPr>
            <w:tcW w:w="4835" w:type="dxa"/>
          </w:tcPr>
          <w:p w14:paraId="0AC2B01C" w14:textId="77777777" w:rsidR="00687EBC" w:rsidRPr="00F01F92" w:rsidRDefault="00687EBC" w:rsidP="00687EBC">
            <w:pPr>
              <w:spacing w:line="360" w:lineRule="auto"/>
              <w:ind w:firstLineChars="209" w:firstLine="502"/>
              <w:rPr>
                <w:rFonts w:ascii="宋体" w:hAnsi="宋体"/>
                <w:sz w:val="24"/>
                <w:bdr w:val="single" w:sz="0" w:space="0" w:color="auto"/>
              </w:rPr>
            </w:pPr>
            <w:r w:rsidRPr="00F01F92">
              <w:rPr>
                <w:rFonts w:ascii="宋体" w:hAnsi="宋体" w:hint="eastAsia"/>
                <w:sz w:val="24"/>
                <w:bdr w:val="single" w:sz="0" w:space="0" w:color="auto"/>
              </w:rPr>
              <w:t>2.0.5</w:t>
            </w:r>
            <w:r w:rsidRPr="00F01F92">
              <w:rPr>
                <w:rFonts w:ascii="宋体" w:hAnsi="宋体"/>
                <w:sz w:val="24"/>
                <w:bdr w:val="single" w:sz="0" w:space="0" w:color="auto"/>
              </w:rPr>
              <w:t xml:space="preserve"> 连续铸轧</w:t>
            </w:r>
            <w:r w:rsidRPr="00F01F92">
              <w:rPr>
                <w:rFonts w:ascii="宋体" w:hAnsi="宋体"/>
                <w:sz w:val="24"/>
                <w:bdr w:val="single" w:sz="0" w:space="0" w:color="auto"/>
              </w:rPr>
              <w:tab/>
              <w:t>continuous cast-rolling</w:t>
            </w:r>
          </w:p>
          <w:p w14:paraId="25D0B23D" w14:textId="0AEC5C35" w:rsidR="00687EBC" w:rsidRPr="00F01F92" w:rsidRDefault="00687EBC" w:rsidP="00687EBC">
            <w:pPr>
              <w:spacing w:line="360" w:lineRule="auto"/>
              <w:ind w:firstLineChars="209" w:firstLine="502"/>
              <w:rPr>
                <w:rFonts w:ascii="宋体" w:hAnsi="宋体"/>
                <w:sz w:val="24"/>
              </w:rPr>
            </w:pPr>
            <w:r w:rsidRPr="00F01F92">
              <w:rPr>
                <w:rFonts w:ascii="宋体" w:hAnsi="宋体"/>
                <w:sz w:val="24"/>
                <w:bdr w:val="single" w:sz="4" w:space="0" w:color="auto"/>
              </w:rPr>
              <w:t>在两个相对旋转的被水冷却的轧辐辐缝间不断输入液态金属，通过冷却、铸造、连续轧出板卷坯料。简称为连铸轧或铸轧。</w:t>
            </w:r>
          </w:p>
        </w:tc>
        <w:tc>
          <w:tcPr>
            <w:tcW w:w="3939" w:type="dxa"/>
          </w:tcPr>
          <w:p w14:paraId="52528262" w14:textId="7E948904" w:rsidR="00687EBC" w:rsidRPr="00F01F92" w:rsidRDefault="00B4704F" w:rsidP="00B4704F">
            <w:pPr>
              <w:spacing w:line="360" w:lineRule="auto"/>
              <w:ind w:firstLineChars="209" w:firstLine="502"/>
              <w:rPr>
                <w:rFonts w:ascii="宋体" w:hAnsi="宋体"/>
                <w:sz w:val="24"/>
              </w:rPr>
            </w:pPr>
            <w:r>
              <w:rPr>
                <w:rFonts w:ascii="宋体" w:hAnsi="宋体" w:hint="eastAsia"/>
                <w:sz w:val="24"/>
              </w:rPr>
              <w:t>2</w:t>
            </w:r>
            <w:r>
              <w:rPr>
                <w:rFonts w:ascii="宋体" w:hAnsi="宋体"/>
                <w:sz w:val="24"/>
              </w:rPr>
              <w:t>.0.5（</w:t>
            </w:r>
            <w:r w:rsidRPr="00F01F92">
              <w:rPr>
                <w:rFonts w:ascii="宋体" w:hAnsi="宋体" w:hint="eastAsia"/>
                <w:sz w:val="24"/>
              </w:rPr>
              <w:t>此条删除</w:t>
            </w:r>
            <w:r>
              <w:rPr>
                <w:rFonts w:ascii="宋体" w:hAnsi="宋体" w:hint="eastAsia"/>
                <w:sz w:val="24"/>
              </w:rPr>
              <w:t>）</w:t>
            </w:r>
          </w:p>
        </w:tc>
      </w:tr>
      <w:tr w:rsidR="008B5BA2" w:rsidRPr="00F01F92" w14:paraId="6F0DCEC8" w14:textId="77777777" w:rsidTr="00F32D1B">
        <w:trPr>
          <w:jc w:val="center"/>
        </w:trPr>
        <w:tc>
          <w:tcPr>
            <w:tcW w:w="4835" w:type="dxa"/>
          </w:tcPr>
          <w:p w14:paraId="2F9913E1" w14:textId="77777777" w:rsidR="00687EBC" w:rsidRPr="00F01F92" w:rsidRDefault="00687EBC" w:rsidP="00687EBC">
            <w:pPr>
              <w:spacing w:line="360" w:lineRule="auto"/>
              <w:ind w:firstLineChars="209" w:firstLine="502"/>
              <w:rPr>
                <w:rFonts w:ascii="宋体" w:hAnsi="宋体"/>
                <w:sz w:val="24"/>
                <w:bdr w:val="single" w:sz="0" w:space="0" w:color="auto"/>
              </w:rPr>
            </w:pPr>
            <w:r w:rsidRPr="00F01F92">
              <w:rPr>
                <w:rFonts w:ascii="宋体" w:hAnsi="宋体" w:hint="eastAsia"/>
                <w:sz w:val="24"/>
                <w:bdr w:val="single" w:sz="0" w:space="0" w:color="auto"/>
              </w:rPr>
              <w:t>2.0.6</w:t>
            </w:r>
            <w:r w:rsidRPr="00F01F92">
              <w:rPr>
                <w:rFonts w:ascii="宋体" w:hAnsi="宋体"/>
                <w:sz w:val="24"/>
                <w:bdr w:val="single" w:sz="0" w:space="0" w:color="auto"/>
              </w:rPr>
              <w:t xml:space="preserve"> 连铸连轧</w:t>
            </w:r>
            <w:r w:rsidRPr="00F01F92">
              <w:rPr>
                <w:rFonts w:ascii="宋体" w:hAnsi="宋体"/>
                <w:sz w:val="24"/>
                <w:bdr w:val="single" w:sz="0" w:space="0" w:color="auto"/>
              </w:rPr>
              <w:tab/>
              <w:t>continuous casting and rolling</w:t>
            </w:r>
          </w:p>
          <w:p w14:paraId="528BFD1E" w14:textId="4A6EEB58" w:rsidR="00687EBC" w:rsidRPr="00F01F92" w:rsidRDefault="00687EBC" w:rsidP="00687EBC">
            <w:pPr>
              <w:spacing w:line="360" w:lineRule="auto"/>
              <w:ind w:firstLineChars="209" w:firstLine="502"/>
              <w:rPr>
                <w:rFonts w:ascii="宋体" w:hAnsi="宋体"/>
                <w:sz w:val="24"/>
                <w:bdr w:val="single" w:sz="0" w:space="0" w:color="auto"/>
              </w:rPr>
            </w:pPr>
            <w:r w:rsidRPr="00F01F92">
              <w:rPr>
                <w:rFonts w:ascii="宋体" w:hAnsi="宋体"/>
                <w:sz w:val="24"/>
                <w:bdr w:val="single" w:sz="0" w:space="0" w:color="auto"/>
              </w:rPr>
              <w:t>熔融金属在连续铸造机结晶腔中凝固后，在同一条作业线上进行轧制、剪切、卷取等工序制得坯料的方法。</w:t>
            </w:r>
          </w:p>
        </w:tc>
        <w:tc>
          <w:tcPr>
            <w:tcW w:w="3939" w:type="dxa"/>
          </w:tcPr>
          <w:p w14:paraId="5F7A39F1" w14:textId="0882090D" w:rsidR="00687EBC" w:rsidRPr="00F01F92" w:rsidRDefault="00B4704F" w:rsidP="00B4704F">
            <w:pPr>
              <w:spacing w:line="360" w:lineRule="auto"/>
              <w:ind w:firstLineChars="209" w:firstLine="502"/>
              <w:rPr>
                <w:rFonts w:ascii="宋体" w:hAnsi="宋体"/>
                <w:sz w:val="24"/>
              </w:rPr>
            </w:pPr>
            <w:r>
              <w:rPr>
                <w:rFonts w:ascii="宋体" w:hAnsi="宋体" w:hint="eastAsia"/>
                <w:sz w:val="24"/>
              </w:rPr>
              <w:t>2</w:t>
            </w:r>
            <w:r>
              <w:rPr>
                <w:rFonts w:ascii="宋体" w:hAnsi="宋体"/>
                <w:sz w:val="24"/>
              </w:rPr>
              <w:t>.0.6（</w:t>
            </w:r>
            <w:r w:rsidRPr="00F01F92">
              <w:rPr>
                <w:rFonts w:ascii="宋体" w:hAnsi="宋体" w:hint="eastAsia"/>
                <w:sz w:val="24"/>
              </w:rPr>
              <w:t>此条删除</w:t>
            </w:r>
            <w:r>
              <w:rPr>
                <w:rFonts w:ascii="宋体" w:hAnsi="宋体" w:hint="eastAsia"/>
                <w:sz w:val="24"/>
              </w:rPr>
              <w:t>）</w:t>
            </w:r>
          </w:p>
        </w:tc>
      </w:tr>
      <w:tr w:rsidR="008B5BA2" w:rsidRPr="00F01F92" w14:paraId="59612ACC" w14:textId="77777777" w:rsidTr="00F32D1B">
        <w:trPr>
          <w:jc w:val="center"/>
        </w:trPr>
        <w:tc>
          <w:tcPr>
            <w:tcW w:w="4835" w:type="dxa"/>
          </w:tcPr>
          <w:p w14:paraId="102EB7E9" w14:textId="77777777" w:rsidR="00687EBC" w:rsidRPr="00F01F92" w:rsidRDefault="00687EBC" w:rsidP="00687EBC">
            <w:pPr>
              <w:spacing w:line="360" w:lineRule="auto"/>
              <w:ind w:firstLineChars="209" w:firstLine="502"/>
              <w:rPr>
                <w:rFonts w:ascii="宋体" w:hAnsi="宋体"/>
                <w:sz w:val="24"/>
                <w:bdr w:val="single" w:sz="0" w:space="0" w:color="auto"/>
              </w:rPr>
            </w:pPr>
            <w:r w:rsidRPr="00F01F92">
              <w:rPr>
                <w:rFonts w:ascii="宋体" w:hAnsi="宋体" w:hint="eastAsia"/>
                <w:sz w:val="24"/>
                <w:bdr w:val="single" w:sz="0" w:space="0" w:color="auto"/>
              </w:rPr>
              <w:t>2.0.7</w:t>
            </w:r>
            <w:r w:rsidRPr="00F01F92">
              <w:rPr>
                <w:rFonts w:ascii="宋体" w:hAnsi="宋体"/>
                <w:sz w:val="24"/>
                <w:bdr w:val="single" w:sz="0" w:space="0" w:color="auto"/>
              </w:rPr>
              <w:t xml:space="preserve"> 连续铸造</w:t>
            </w:r>
            <w:r w:rsidRPr="00F01F92">
              <w:rPr>
                <w:rFonts w:ascii="宋体" w:hAnsi="宋体"/>
                <w:sz w:val="24"/>
                <w:bdr w:val="single" w:sz="0" w:space="0" w:color="auto"/>
              </w:rPr>
              <w:tab/>
              <w:t>continuous casting</w:t>
            </w:r>
          </w:p>
          <w:p w14:paraId="121FE0A2" w14:textId="1C4765D0" w:rsidR="00687EBC" w:rsidRPr="00F01F92" w:rsidRDefault="00687EBC" w:rsidP="00687EBC">
            <w:pPr>
              <w:spacing w:line="360" w:lineRule="auto"/>
              <w:ind w:firstLineChars="209" w:firstLine="502"/>
              <w:rPr>
                <w:rFonts w:ascii="宋体" w:hAnsi="宋体"/>
                <w:sz w:val="24"/>
                <w:bdr w:val="single" w:sz="0" w:space="0" w:color="auto"/>
              </w:rPr>
            </w:pPr>
            <w:r w:rsidRPr="00F01F92">
              <w:rPr>
                <w:rFonts w:ascii="宋体" w:hAnsi="宋体"/>
                <w:sz w:val="24"/>
                <w:bdr w:val="single" w:sz="0" w:space="0" w:color="auto"/>
              </w:rPr>
              <w:t>熔融金属连续注入水冷结晶器，随着金属液凝固，连续地从结晶器另一端将铸键引出的铸造方法。包括立式连续铸造和水平连续铸造等方法。</w:t>
            </w:r>
          </w:p>
        </w:tc>
        <w:tc>
          <w:tcPr>
            <w:tcW w:w="3939" w:type="dxa"/>
          </w:tcPr>
          <w:p w14:paraId="6BF9633E" w14:textId="3B4F9850" w:rsidR="00687EBC" w:rsidRPr="00F01F92" w:rsidRDefault="00B4704F" w:rsidP="00B4704F">
            <w:pPr>
              <w:spacing w:line="360" w:lineRule="auto"/>
              <w:ind w:firstLineChars="209" w:firstLine="502"/>
              <w:rPr>
                <w:rFonts w:ascii="宋体" w:hAnsi="宋体"/>
                <w:sz w:val="24"/>
              </w:rPr>
            </w:pPr>
            <w:r>
              <w:rPr>
                <w:rFonts w:ascii="宋体" w:hAnsi="宋体" w:hint="eastAsia"/>
                <w:sz w:val="24"/>
              </w:rPr>
              <w:t>2</w:t>
            </w:r>
            <w:r>
              <w:rPr>
                <w:rFonts w:ascii="宋体" w:hAnsi="宋体"/>
                <w:sz w:val="24"/>
              </w:rPr>
              <w:t>.0.7（</w:t>
            </w:r>
            <w:r w:rsidRPr="00F01F92">
              <w:rPr>
                <w:rFonts w:ascii="宋体" w:hAnsi="宋体" w:hint="eastAsia"/>
                <w:sz w:val="24"/>
              </w:rPr>
              <w:t>此条删除</w:t>
            </w:r>
            <w:r>
              <w:rPr>
                <w:rFonts w:ascii="宋体" w:hAnsi="宋体" w:hint="eastAsia"/>
                <w:sz w:val="24"/>
              </w:rPr>
              <w:t>）</w:t>
            </w:r>
          </w:p>
        </w:tc>
      </w:tr>
      <w:tr w:rsidR="008B5BA2" w:rsidRPr="00F01F92" w14:paraId="7E828594" w14:textId="77777777" w:rsidTr="00F32D1B">
        <w:trPr>
          <w:jc w:val="center"/>
        </w:trPr>
        <w:tc>
          <w:tcPr>
            <w:tcW w:w="4835" w:type="dxa"/>
          </w:tcPr>
          <w:p w14:paraId="34393580" w14:textId="77777777" w:rsidR="00687EBC" w:rsidRPr="00F01F92" w:rsidRDefault="00687EBC" w:rsidP="00687EBC">
            <w:pPr>
              <w:spacing w:line="360" w:lineRule="auto"/>
              <w:ind w:firstLineChars="209" w:firstLine="502"/>
              <w:rPr>
                <w:rFonts w:ascii="宋体" w:hAnsi="宋体"/>
                <w:sz w:val="24"/>
              </w:rPr>
            </w:pPr>
          </w:p>
        </w:tc>
        <w:tc>
          <w:tcPr>
            <w:tcW w:w="3939" w:type="dxa"/>
          </w:tcPr>
          <w:p w14:paraId="704B67AA" w14:textId="61ED833D" w:rsidR="00687EBC" w:rsidRPr="00F01F92" w:rsidRDefault="00687EBC" w:rsidP="00687EBC">
            <w:pPr>
              <w:spacing w:line="360" w:lineRule="auto"/>
              <w:ind w:firstLineChars="209" w:firstLine="502"/>
              <w:rPr>
                <w:rFonts w:ascii="宋体" w:hAnsi="宋体"/>
                <w:sz w:val="24"/>
                <w:u w:val="single"/>
              </w:rPr>
            </w:pPr>
            <w:r w:rsidRPr="00F01F92">
              <w:rPr>
                <w:rFonts w:ascii="宋体" w:hAnsi="宋体"/>
                <w:sz w:val="24"/>
                <w:u w:val="single"/>
              </w:rPr>
              <w:t>2</w:t>
            </w:r>
            <w:r w:rsidRPr="00F01F92">
              <w:rPr>
                <w:rFonts w:ascii="宋体" w:hAnsi="宋体" w:hint="eastAsia"/>
                <w:sz w:val="24"/>
                <w:u w:val="single"/>
              </w:rPr>
              <w:t>.0.</w:t>
            </w:r>
            <w:r w:rsidRPr="00F01F92">
              <w:rPr>
                <w:rFonts w:ascii="宋体" w:hAnsi="宋体"/>
                <w:sz w:val="24"/>
                <w:u w:val="single"/>
              </w:rPr>
              <w:t>10A</w:t>
            </w:r>
            <w:r w:rsidRPr="00F01F92">
              <w:rPr>
                <w:rFonts w:ascii="宋体" w:hAnsi="宋体" w:hint="eastAsia"/>
                <w:sz w:val="24"/>
                <w:u w:val="single"/>
              </w:rPr>
              <w:t xml:space="preserve">锻造 </w:t>
            </w:r>
            <w:r w:rsidRPr="00F01F92">
              <w:rPr>
                <w:rFonts w:ascii="宋体" w:hAnsi="宋体"/>
                <w:sz w:val="24"/>
                <w:u w:val="single"/>
              </w:rPr>
              <w:t>forging</w:t>
            </w:r>
          </w:p>
          <w:p w14:paraId="11C64645" w14:textId="5955B1AC" w:rsidR="00687EBC" w:rsidRPr="00F01F92" w:rsidRDefault="00687EBC" w:rsidP="00687EBC">
            <w:pPr>
              <w:spacing w:line="360" w:lineRule="auto"/>
              <w:ind w:firstLineChars="209" w:firstLine="502"/>
              <w:rPr>
                <w:rFonts w:ascii="宋体" w:hAnsi="宋体"/>
                <w:sz w:val="24"/>
              </w:rPr>
            </w:pPr>
            <w:r w:rsidRPr="00F01F92">
              <w:rPr>
                <w:rFonts w:ascii="宋体" w:hAnsi="宋体" w:hint="eastAsia"/>
                <w:sz w:val="24"/>
                <w:u w:val="single"/>
              </w:rPr>
              <w:t>对坯料施加外力</w:t>
            </w:r>
            <w:r w:rsidRPr="00F01F92">
              <w:rPr>
                <w:rFonts w:ascii="宋体" w:hAnsi="宋体"/>
                <w:sz w:val="24"/>
                <w:u w:val="single"/>
              </w:rPr>
              <w:t>，使其产生塑性变形、改变尺寸、形状及改善性能。</w:t>
            </w:r>
          </w:p>
        </w:tc>
      </w:tr>
      <w:tr w:rsidR="008B5BA2" w:rsidRPr="00F01F92" w14:paraId="3751D1AD" w14:textId="77777777" w:rsidTr="00F32D1B">
        <w:trPr>
          <w:jc w:val="center"/>
        </w:trPr>
        <w:tc>
          <w:tcPr>
            <w:tcW w:w="4835" w:type="dxa"/>
          </w:tcPr>
          <w:p w14:paraId="7FCA3671" w14:textId="77777777" w:rsidR="00687EBC" w:rsidRPr="00F01F92" w:rsidRDefault="00687EBC" w:rsidP="00687EBC">
            <w:pPr>
              <w:spacing w:line="360" w:lineRule="auto"/>
              <w:ind w:firstLineChars="209" w:firstLine="502"/>
              <w:rPr>
                <w:rFonts w:ascii="宋体" w:hAnsi="宋体"/>
                <w:sz w:val="24"/>
              </w:rPr>
            </w:pPr>
            <w:r w:rsidRPr="00F01F92">
              <w:rPr>
                <w:rFonts w:ascii="宋体" w:hAnsi="宋体" w:hint="eastAsia"/>
                <w:sz w:val="24"/>
              </w:rPr>
              <w:t>2.0.13</w:t>
            </w:r>
            <w:r w:rsidRPr="00F01F92">
              <w:rPr>
                <w:rFonts w:ascii="宋体" w:hAnsi="宋体"/>
                <w:sz w:val="24"/>
              </w:rPr>
              <w:t xml:space="preserve"> 着色</w:t>
            </w:r>
            <w:r w:rsidRPr="00F01F92">
              <w:rPr>
                <w:rFonts w:ascii="宋体" w:hAnsi="宋体"/>
                <w:sz w:val="24"/>
              </w:rPr>
              <w:tab/>
              <w:t>coloring</w:t>
            </w:r>
          </w:p>
          <w:p w14:paraId="02BCCFC5" w14:textId="2CBE7F33" w:rsidR="00687EBC" w:rsidRPr="00F01F92" w:rsidRDefault="00687EBC" w:rsidP="00687EBC">
            <w:pPr>
              <w:spacing w:line="360" w:lineRule="auto"/>
              <w:ind w:firstLineChars="209" w:firstLine="502"/>
              <w:rPr>
                <w:rFonts w:ascii="宋体" w:hAnsi="宋体"/>
                <w:sz w:val="24"/>
              </w:rPr>
            </w:pPr>
            <w:r w:rsidRPr="00F01F92">
              <w:rPr>
                <w:rFonts w:ascii="宋体" w:hAnsi="宋体"/>
                <w:sz w:val="24"/>
                <w:bdr w:val="single" w:sz="4" w:space="0" w:color="auto"/>
              </w:rPr>
              <w:t>使</w:t>
            </w:r>
            <w:r w:rsidRPr="00B4704F">
              <w:rPr>
                <w:rFonts w:ascii="宋体" w:hAnsi="宋体"/>
                <w:sz w:val="24"/>
              </w:rPr>
              <w:t>未封孔的阳极氧化膜</w:t>
            </w:r>
            <w:r w:rsidRPr="00F01F92">
              <w:rPr>
                <w:rFonts w:ascii="宋体" w:hAnsi="宋体"/>
                <w:sz w:val="24"/>
                <w:bdr w:val="single" w:sz="4" w:space="0" w:color="auto"/>
              </w:rPr>
              <w:t>生成各种色调的过程。</w:t>
            </w:r>
          </w:p>
        </w:tc>
        <w:tc>
          <w:tcPr>
            <w:tcW w:w="3939" w:type="dxa"/>
          </w:tcPr>
          <w:p w14:paraId="016EEED9" w14:textId="36685093" w:rsidR="00687EBC" w:rsidRPr="00F01F92" w:rsidRDefault="00687EBC" w:rsidP="00687EBC">
            <w:pPr>
              <w:spacing w:line="360" w:lineRule="auto"/>
              <w:ind w:firstLineChars="209" w:firstLine="502"/>
              <w:rPr>
                <w:rFonts w:ascii="宋体" w:hAnsi="宋体"/>
                <w:sz w:val="24"/>
              </w:rPr>
            </w:pPr>
            <w:r w:rsidRPr="00F01F92">
              <w:rPr>
                <w:rFonts w:ascii="宋体" w:hAnsi="宋体"/>
                <w:sz w:val="24"/>
              </w:rPr>
              <w:t>2</w:t>
            </w:r>
            <w:r w:rsidRPr="00F01F92">
              <w:rPr>
                <w:rFonts w:ascii="宋体" w:hAnsi="宋体" w:hint="eastAsia"/>
                <w:sz w:val="24"/>
              </w:rPr>
              <w:t>.0</w:t>
            </w:r>
            <w:r w:rsidRPr="00F01F92">
              <w:rPr>
                <w:rFonts w:ascii="宋体" w:hAnsi="宋体"/>
                <w:sz w:val="24"/>
              </w:rPr>
              <w:t>.13</w:t>
            </w:r>
            <w:r w:rsidRPr="00F01F92">
              <w:rPr>
                <w:rFonts w:ascii="宋体" w:hAnsi="宋体" w:hint="eastAsia"/>
                <w:sz w:val="24"/>
              </w:rPr>
              <w:t>着色 coloring</w:t>
            </w:r>
          </w:p>
          <w:p w14:paraId="207B5AA9" w14:textId="6B82AAA8" w:rsidR="00687EBC" w:rsidRPr="00F01F92" w:rsidRDefault="001D20A6" w:rsidP="00B4704F">
            <w:pPr>
              <w:spacing w:line="360" w:lineRule="auto"/>
              <w:ind w:firstLineChars="209" w:firstLine="502"/>
              <w:rPr>
                <w:rFonts w:ascii="宋体" w:hAnsi="宋体"/>
                <w:sz w:val="24"/>
              </w:rPr>
            </w:pPr>
            <w:r w:rsidRPr="00F01F92">
              <w:rPr>
                <w:rFonts w:ascii="宋体" w:hAnsi="宋体" w:hint="eastAsia"/>
                <w:sz w:val="24"/>
                <w:u w:val="single"/>
              </w:rPr>
              <w:t>对</w:t>
            </w:r>
            <w:r w:rsidR="00687EBC" w:rsidRPr="00B4704F">
              <w:rPr>
                <w:rFonts w:ascii="宋体" w:hAnsi="宋体" w:hint="eastAsia"/>
                <w:sz w:val="24"/>
              </w:rPr>
              <w:t>未经封孔的阳极氧化膜</w:t>
            </w:r>
            <w:r w:rsidR="00687EBC" w:rsidRPr="00F01F92">
              <w:rPr>
                <w:rFonts w:ascii="宋体" w:hAnsi="宋体" w:hint="eastAsia"/>
                <w:sz w:val="24"/>
                <w:u w:val="single"/>
              </w:rPr>
              <w:t>在着色溶液中进行上色处理， 包括有机染色、无机染色、电解着色等。</w:t>
            </w:r>
          </w:p>
        </w:tc>
      </w:tr>
      <w:tr w:rsidR="008B5BA2" w:rsidRPr="00F01F92" w14:paraId="428F2A43" w14:textId="77777777" w:rsidTr="00F32D1B">
        <w:trPr>
          <w:jc w:val="center"/>
        </w:trPr>
        <w:tc>
          <w:tcPr>
            <w:tcW w:w="4835" w:type="dxa"/>
          </w:tcPr>
          <w:p w14:paraId="2AC1E380" w14:textId="2A38AE46" w:rsidR="00687EBC" w:rsidRPr="00F01F92" w:rsidRDefault="00687EBC" w:rsidP="00687EBC">
            <w:pPr>
              <w:spacing w:line="360" w:lineRule="auto"/>
              <w:ind w:firstLineChars="209" w:firstLine="502"/>
              <w:rPr>
                <w:rFonts w:ascii="宋体" w:hAnsi="宋体"/>
                <w:sz w:val="24"/>
              </w:rPr>
            </w:pPr>
            <w:r w:rsidRPr="00F01F92">
              <w:rPr>
                <w:rFonts w:ascii="宋体" w:hAnsi="宋体" w:hint="eastAsia"/>
                <w:sz w:val="24"/>
              </w:rPr>
              <w:t>2.0.14</w:t>
            </w:r>
            <w:r w:rsidRPr="00F01F92">
              <w:rPr>
                <w:rFonts w:ascii="宋体" w:hAnsi="宋体"/>
                <w:sz w:val="24"/>
              </w:rPr>
              <w:t xml:space="preserve"> 电解着色electrolytic coloring</w:t>
            </w:r>
          </w:p>
          <w:p w14:paraId="608382E1" w14:textId="49325020" w:rsidR="00687EBC" w:rsidRPr="00F01F92" w:rsidRDefault="00687EBC" w:rsidP="00687EBC">
            <w:pPr>
              <w:spacing w:line="360" w:lineRule="auto"/>
              <w:ind w:firstLineChars="209" w:firstLine="502"/>
              <w:rPr>
                <w:rFonts w:ascii="宋体" w:hAnsi="宋体"/>
                <w:sz w:val="24"/>
              </w:rPr>
            </w:pPr>
            <w:r w:rsidRPr="00F01F92">
              <w:rPr>
                <w:rFonts w:ascii="宋体" w:hAnsi="宋体"/>
                <w:sz w:val="24"/>
                <w:bdr w:val="single" w:sz="4" w:space="0" w:color="auto"/>
              </w:rPr>
              <w:lastRenderedPageBreak/>
              <w:t>阳极氧化后，铝制品置于含金属盐的溶液中进行二次电解</w:t>
            </w:r>
            <w:r w:rsidRPr="00F01F92">
              <w:rPr>
                <w:rFonts w:ascii="宋体" w:hAnsi="宋体" w:hint="eastAsia"/>
                <w:sz w:val="24"/>
                <w:bdr w:val="single" w:sz="4" w:space="0" w:color="auto"/>
              </w:rPr>
              <w:t>4.2.2</w:t>
            </w:r>
            <w:r w:rsidRPr="00F01F92">
              <w:rPr>
                <w:rFonts w:ascii="宋体" w:hAnsi="宋体"/>
                <w:sz w:val="24"/>
                <w:bdr w:val="single" w:sz="4" w:space="0" w:color="auto"/>
              </w:rPr>
              <w:t>，金属阳离子渗入针孔底部还原沉积，而使膜层着色的方法。也称二次电解着色法或浅田法。</w:t>
            </w:r>
          </w:p>
        </w:tc>
        <w:tc>
          <w:tcPr>
            <w:tcW w:w="3939" w:type="dxa"/>
          </w:tcPr>
          <w:p w14:paraId="424AAB19" w14:textId="193947DF" w:rsidR="00687EBC" w:rsidRPr="00F01F92" w:rsidRDefault="00687EBC" w:rsidP="00687EBC">
            <w:pPr>
              <w:spacing w:line="360" w:lineRule="auto"/>
              <w:ind w:firstLineChars="209" w:firstLine="502"/>
              <w:rPr>
                <w:rFonts w:ascii="宋体" w:hAnsi="宋体"/>
                <w:sz w:val="24"/>
              </w:rPr>
            </w:pPr>
            <w:r w:rsidRPr="00F01F92">
              <w:rPr>
                <w:rFonts w:ascii="宋体" w:hAnsi="宋体"/>
                <w:sz w:val="24"/>
              </w:rPr>
              <w:lastRenderedPageBreak/>
              <w:t>2</w:t>
            </w:r>
            <w:r w:rsidRPr="00F01F92">
              <w:rPr>
                <w:rFonts w:ascii="宋体" w:hAnsi="宋体" w:hint="eastAsia"/>
                <w:sz w:val="24"/>
              </w:rPr>
              <w:t>.0</w:t>
            </w:r>
            <w:r w:rsidRPr="00F01F92">
              <w:rPr>
                <w:rFonts w:ascii="宋体" w:hAnsi="宋体"/>
                <w:sz w:val="24"/>
              </w:rPr>
              <w:t>.14</w:t>
            </w:r>
            <w:r w:rsidRPr="00F01F92">
              <w:rPr>
                <w:rFonts w:ascii="宋体" w:hAnsi="宋体" w:hint="eastAsia"/>
                <w:sz w:val="24"/>
              </w:rPr>
              <w:t>电解着色electrolytic</w:t>
            </w:r>
            <w:r w:rsidRPr="00F01F92">
              <w:rPr>
                <w:rFonts w:ascii="宋体" w:hAnsi="宋体"/>
                <w:sz w:val="24"/>
              </w:rPr>
              <w:t xml:space="preserve">          </w:t>
            </w:r>
            <w:r w:rsidRPr="00F01F92">
              <w:rPr>
                <w:rFonts w:ascii="宋体" w:hAnsi="宋体" w:hint="eastAsia"/>
                <w:sz w:val="24"/>
              </w:rPr>
              <w:t xml:space="preserve"> coloring</w:t>
            </w:r>
          </w:p>
          <w:p w14:paraId="4592BC91" w14:textId="77777777" w:rsidR="00687EBC" w:rsidRPr="00F01F92" w:rsidRDefault="00687EBC" w:rsidP="00687EBC">
            <w:pPr>
              <w:spacing w:line="360" w:lineRule="auto"/>
              <w:ind w:firstLineChars="209" w:firstLine="502"/>
              <w:rPr>
                <w:rFonts w:ascii="宋体" w:hAnsi="宋体"/>
                <w:sz w:val="24"/>
                <w:u w:val="single"/>
              </w:rPr>
            </w:pPr>
            <w:r w:rsidRPr="00F01F92">
              <w:rPr>
                <w:rFonts w:ascii="宋体" w:hAnsi="宋体" w:hint="eastAsia"/>
                <w:sz w:val="24"/>
                <w:u w:val="single"/>
              </w:rPr>
              <w:lastRenderedPageBreak/>
              <w:t>阳极氧化膜的多孔型结构中由于电沉积金属或金属氧化物而呈现颜色。</w:t>
            </w:r>
          </w:p>
          <w:p w14:paraId="3040D744" w14:textId="77777777" w:rsidR="00687EBC" w:rsidRPr="00F01F92" w:rsidRDefault="00687EBC" w:rsidP="00687EBC">
            <w:pPr>
              <w:spacing w:line="360" w:lineRule="auto"/>
              <w:ind w:firstLineChars="209" w:firstLine="502"/>
              <w:rPr>
                <w:rFonts w:ascii="宋体" w:hAnsi="宋体"/>
                <w:sz w:val="24"/>
              </w:rPr>
            </w:pPr>
          </w:p>
        </w:tc>
      </w:tr>
      <w:tr w:rsidR="008B5BA2" w:rsidRPr="00F01F92" w14:paraId="00A84129" w14:textId="77777777" w:rsidTr="00F32D1B">
        <w:trPr>
          <w:jc w:val="center"/>
        </w:trPr>
        <w:tc>
          <w:tcPr>
            <w:tcW w:w="4835" w:type="dxa"/>
          </w:tcPr>
          <w:p w14:paraId="08F5A7CE" w14:textId="77777777" w:rsidR="00687EBC" w:rsidRPr="00F01F92" w:rsidRDefault="00687EBC" w:rsidP="00687EBC">
            <w:pPr>
              <w:spacing w:line="360" w:lineRule="auto"/>
              <w:ind w:firstLineChars="209" w:firstLine="502"/>
              <w:rPr>
                <w:rFonts w:ascii="宋体" w:hAnsi="宋体"/>
                <w:sz w:val="24"/>
                <w:bdr w:val="single" w:sz="4" w:space="0" w:color="auto"/>
              </w:rPr>
            </w:pPr>
            <w:r w:rsidRPr="00F01F92">
              <w:rPr>
                <w:rFonts w:ascii="宋体" w:hAnsi="宋体" w:hint="eastAsia"/>
                <w:sz w:val="24"/>
                <w:bdr w:val="single" w:sz="4" w:space="0" w:color="auto"/>
              </w:rPr>
              <w:t>2.0.15</w:t>
            </w:r>
            <w:r w:rsidRPr="00F01F92">
              <w:rPr>
                <w:rFonts w:ascii="宋体" w:hAnsi="宋体"/>
                <w:sz w:val="24"/>
                <w:bdr w:val="single" w:sz="4" w:space="0" w:color="auto"/>
              </w:rPr>
              <w:t xml:space="preserve"> 封孔</w:t>
            </w:r>
            <w:r w:rsidRPr="00F01F92">
              <w:rPr>
                <w:rFonts w:ascii="宋体" w:hAnsi="宋体"/>
                <w:sz w:val="24"/>
                <w:bdr w:val="single" w:sz="4" w:space="0" w:color="auto"/>
              </w:rPr>
              <w:tab/>
              <w:t>sealing</w:t>
            </w:r>
          </w:p>
          <w:p w14:paraId="5F84AB75" w14:textId="6F3FBDAE" w:rsidR="00687EBC" w:rsidRPr="00F01F92" w:rsidRDefault="00687EBC" w:rsidP="00687EBC">
            <w:pPr>
              <w:spacing w:line="360" w:lineRule="auto"/>
              <w:ind w:firstLineChars="209" w:firstLine="502"/>
              <w:rPr>
                <w:rFonts w:ascii="宋体" w:hAnsi="宋体"/>
                <w:sz w:val="24"/>
              </w:rPr>
            </w:pPr>
            <w:r w:rsidRPr="00F01F92">
              <w:rPr>
                <w:rFonts w:ascii="宋体" w:hAnsi="宋体"/>
                <w:sz w:val="24"/>
                <w:bdr w:val="single" w:sz="4" w:space="0" w:color="auto"/>
              </w:rPr>
              <w:t>使阳极氧化或电解着色膜的多孔质层封闭的过程。</w:t>
            </w:r>
          </w:p>
        </w:tc>
        <w:tc>
          <w:tcPr>
            <w:tcW w:w="3939" w:type="dxa"/>
          </w:tcPr>
          <w:p w14:paraId="7FB2926C" w14:textId="5A11D615" w:rsidR="00687EBC" w:rsidRPr="00F01F92" w:rsidRDefault="00B4704F" w:rsidP="00B4704F">
            <w:pPr>
              <w:spacing w:line="360" w:lineRule="auto"/>
              <w:ind w:firstLineChars="209" w:firstLine="502"/>
              <w:rPr>
                <w:rFonts w:ascii="宋体" w:hAnsi="宋体"/>
                <w:sz w:val="24"/>
              </w:rPr>
            </w:pPr>
            <w:r>
              <w:rPr>
                <w:rFonts w:ascii="宋体" w:hAnsi="宋体" w:hint="eastAsia"/>
                <w:sz w:val="24"/>
              </w:rPr>
              <w:t>2</w:t>
            </w:r>
            <w:r>
              <w:rPr>
                <w:rFonts w:ascii="宋体" w:hAnsi="宋体"/>
                <w:sz w:val="24"/>
              </w:rPr>
              <w:t>.0.15</w:t>
            </w:r>
            <w:r w:rsidRPr="00B4704F">
              <w:rPr>
                <w:rFonts w:ascii="宋体" w:hAnsi="宋体"/>
                <w:sz w:val="24"/>
              </w:rPr>
              <w:t>（</w:t>
            </w:r>
            <w:r w:rsidR="00687EBC" w:rsidRPr="00F01F92">
              <w:rPr>
                <w:rFonts w:ascii="宋体" w:hAnsi="宋体" w:hint="eastAsia"/>
                <w:sz w:val="24"/>
              </w:rPr>
              <w:t>此条删除</w:t>
            </w:r>
            <w:r>
              <w:rPr>
                <w:rFonts w:ascii="宋体" w:hAnsi="宋体" w:hint="eastAsia"/>
                <w:sz w:val="24"/>
              </w:rPr>
              <w:t>）</w:t>
            </w:r>
          </w:p>
        </w:tc>
      </w:tr>
      <w:tr w:rsidR="008B5BA2" w:rsidRPr="00F01F92" w14:paraId="5C0D380C" w14:textId="77777777" w:rsidTr="00F32D1B">
        <w:trPr>
          <w:jc w:val="center"/>
        </w:trPr>
        <w:tc>
          <w:tcPr>
            <w:tcW w:w="4835" w:type="dxa"/>
          </w:tcPr>
          <w:p w14:paraId="3356E51A" w14:textId="77777777" w:rsidR="00687EBC" w:rsidRPr="00F01F92" w:rsidRDefault="00687EBC" w:rsidP="00687EBC">
            <w:pPr>
              <w:spacing w:line="360" w:lineRule="auto"/>
              <w:ind w:firstLineChars="209" w:firstLine="502"/>
              <w:rPr>
                <w:rFonts w:ascii="宋体" w:hAnsi="宋体"/>
                <w:sz w:val="24"/>
                <w:bdr w:val="single" w:sz="4" w:space="0" w:color="auto"/>
              </w:rPr>
            </w:pPr>
            <w:r w:rsidRPr="00F01F92">
              <w:rPr>
                <w:rFonts w:ascii="宋体" w:hAnsi="宋体" w:hint="eastAsia"/>
                <w:sz w:val="24"/>
                <w:bdr w:val="single" w:sz="4" w:space="0" w:color="auto"/>
              </w:rPr>
              <w:t>2.0.16</w:t>
            </w:r>
            <w:r w:rsidRPr="00F01F92">
              <w:rPr>
                <w:rFonts w:ascii="宋体" w:hAnsi="宋体"/>
                <w:sz w:val="24"/>
                <w:bdr w:val="single" w:sz="4" w:space="0" w:color="auto"/>
              </w:rPr>
              <w:t xml:space="preserve"> 静电粉末喷涂</w:t>
            </w:r>
            <w:r w:rsidRPr="00F01F92">
              <w:rPr>
                <w:rFonts w:ascii="宋体" w:hAnsi="宋体"/>
                <w:sz w:val="24"/>
                <w:bdr w:val="single" w:sz="4" w:space="0" w:color="auto"/>
              </w:rPr>
              <w:tab/>
              <w:t>electrostatic powder spraying</w:t>
            </w:r>
          </w:p>
          <w:p w14:paraId="4BF0B9FB" w14:textId="3CB27F20" w:rsidR="00687EBC" w:rsidRPr="00F01F92" w:rsidRDefault="00687EBC" w:rsidP="00687EBC">
            <w:pPr>
              <w:spacing w:line="360" w:lineRule="auto"/>
              <w:ind w:firstLineChars="209" w:firstLine="502"/>
              <w:rPr>
                <w:rFonts w:ascii="宋体" w:hAnsi="宋体"/>
                <w:sz w:val="24"/>
                <w:bdr w:val="single" w:sz="4" w:space="0" w:color="auto"/>
              </w:rPr>
            </w:pPr>
            <w:r w:rsidRPr="00F01F92">
              <w:rPr>
                <w:rFonts w:ascii="宋体" w:hAnsi="宋体"/>
                <w:sz w:val="24"/>
                <w:bdr w:val="single" w:sz="4" w:space="0" w:color="auto"/>
              </w:rPr>
              <w:t>工件在静电场中吸附带电荷的粉末微粒的涂装工艺。铝材经表面预处理且干燥后进入喷粉室，在强电场中通过粉末喷枪，将带负电荷的树脂粉末均匀喷涂到铝材表面，并达到一定厚度。</w:t>
            </w:r>
          </w:p>
        </w:tc>
        <w:tc>
          <w:tcPr>
            <w:tcW w:w="3939" w:type="dxa"/>
          </w:tcPr>
          <w:p w14:paraId="6D1BBC21" w14:textId="59F54A1D" w:rsidR="00687EBC" w:rsidRPr="00F01F92" w:rsidRDefault="00B4704F" w:rsidP="00B4704F">
            <w:pPr>
              <w:spacing w:line="360" w:lineRule="auto"/>
              <w:ind w:firstLineChars="209" w:firstLine="502"/>
              <w:rPr>
                <w:rFonts w:ascii="宋体" w:hAnsi="宋体"/>
                <w:sz w:val="24"/>
              </w:rPr>
            </w:pPr>
            <w:r>
              <w:rPr>
                <w:rFonts w:ascii="宋体" w:hAnsi="宋体" w:hint="eastAsia"/>
                <w:sz w:val="24"/>
              </w:rPr>
              <w:t>2</w:t>
            </w:r>
            <w:r>
              <w:rPr>
                <w:rFonts w:ascii="宋体" w:hAnsi="宋体"/>
                <w:sz w:val="24"/>
              </w:rPr>
              <w:t>.0.16</w:t>
            </w:r>
            <w:r w:rsidRPr="00B4704F">
              <w:rPr>
                <w:rFonts w:ascii="宋体" w:hAnsi="宋体"/>
                <w:sz w:val="24"/>
              </w:rPr>
              <w:t>（</w:t>
            </w:r>
            <w:r w:rsidRPr="00F01F92">
              <w:rPr>
                <w:rFonts w:ascii="宋体" w:hAnsi="宋体" w:hint="eastAsia"/>
                <w:sz w:val="24"/>
              </w:rPr>
              <w:t>此条删除</w:t>
            </w:r>
            <w:r>
              <w:rPr>
                <w:rFonts w:ascii="宋体" w:hAnsi="宋体" w:hint="eastAsia"/>
                <w:sz w:val="24"/>
              </w:rPr>
              <w:t>）</w:t>
            </w:r>
          </w:p>
        </w:tc>
      </w:tr>
      <w:tr w:rsidR="008B5BA2" w:rsidRPr="00F01F92" w14:paraId="6B7EBFED" w14:textId="77777777" w:rsidTr="00F32D1B">
        <w:trPr>
          <w:jc w:val="center"/>
        </w:trPr>
        <w:tc>
          <w:tcPr>
            <w:tcW w:w="4835" w:type="dxa"/>
          </w:tcPr>
          <w:p w14:paraId="3E7497F6" w14:textId="77777777" w:rsidR="00687EBC" w:rsidRPr="00F01F92" w:rsidRDefault="00687EBC" w:rsidP="00687EBC">
            <w:pPr>
              <w:spacing w:line="360" w:lineRule="auto"/>
              <w:ind w:firstLineChars="209" w:firstLine="502"/>
              <w:rPr>
                <w:rFonts w:ascii="宋体" w:hAnsi="宋体"/>
                <w:sz w:val="24"/>
                <w:bdr w:val="single" w:sz="4" w:space="0" w:color="auto"/>
              </w:rPr>
            </w:pPr>
            <w:r w:rsidRPr="00F01F92">
              <w:rPr>
                <w:rFonts w:ascii="宋体" w:hAnsi="宋体" w:hint="eastAsia"/>
                <w:sz w:val="24"/>
                <w:bdr w:val="single" w:sz="4" w:space="0" w:color="auto"/>
              </w:rPr>
              <w:t>2.0.17</w:t>
            </w:r>
            <w:r w:rsidRPr="00F01F92">
              <w:rPr>
                <w:rFonts w:ascii="宋体" w:hAnsi="宋体"/>
                <w:sz w:val="24"/>
                <w:bdr w:val="single" w:sz="4" w:space="0" w:color="auto"/>
              </w:rPr>
              <w:t xml:space="preserve"> 固化</w:t>
            </w:r>
            <w:r w:rsidRPr="00F01F92">
              <w:rPr>
                <w:rFonts w:ascii="宋体" w:hAnsi="宋体"/>
                <w:sz w:val="24"/>
                <w:bdr w:val="single" w:sz="4" w:space="0" w:color="auto"/>
              </w:rPr>
              <w:tab/>
              <w:t>curing</w:t>
            </w:r>
          </w:p>
          <w:p w14:paraId="4260B865" w14:textId="23370E39" w:rsidR="00687EBC" w:rsidRPr="00F01F92" w:rsidRDefault="00687EBC" w:rsidP="00687EBC">
            <w:pPr>
              <w:spacing w:line="360" w:lineRule="auto"/>
              <w:ind w:firstLineChars="209" w:firstLine="502"/>
              <w:rPr>
                <w:rFonts w:ascii="宋体" w:hAnsi="宋体"/>
                <w:sz w:val="24"/>
                <w:bdr w:val="single" w:sz="4" w:space="0" w:color="auto"/>
              </w:rPr>
            </w:pPr>
            <w:r w:rsidRPr="00F01F92">
              <w:rPr>
                <w:rFonts w:ascii="宋体" w:hAnsi="宋体"/>
                <w:sz w:val="24"/>
                <w:bdr w:val="single" w:sz="4" w:space="0" w:color="auto"/>
              </w:rPr>
              <w:t>通过炉内热气流平衡加热，固化己涂敷在材料表面的涂料的过程。</w:t>
            </w:r>
          </w:p>
        </w:tc>
        <w:tc>
          <w:tcPr>
            <w:tcW w:w="3939" w:type="dxa"/>
          </w:tcPr>
          <w:p w14:paraId="138EE1F2" w14:textId="45C91061" w:rsidR="00687EBC" w:rsidRPr="00F01F92" w:rsidRDefault="00B4704F" w:rsidP="00B4704F">
            <w:pPr>
              <w:spacing w:line="360" w:lineRule="auto"/>
              <w:ind w:firstLineChars="209" w:firstLine="502"/>
              <w:rPr>
                <w:rFonts w:ascii="宋体" w:hAnsi="宋体"/>
                <w:sz w:val="24"/>
              </w:rPr>
            </w:pPr>
            <w:r>
              <w:rPr>
                <w:rFonts w:ascii="宋体" w:hAnsi="宋体" w:hint="eastAsia"/>
                <w:sz w:val="24"/>
              </w:rPr>
              <w:t>2</w:t>
            </w:r>
            <w:r>
              <w:rPr>
                <w:rFonts w:ascii="宋体" w:hAnsi="宋体"/>
                <w:sz w:val="24"/>
              </w:rPr>
              <w:t>.0.17</w:t>
            </w:r>
            <w:r w:rsidRPr="00B4704F">
              <w:rPr>
                <w:rFonts w:ascii="宋体" w:hAnsi="宋体"/>
                <w:sz w:val="24"/>
              </w:rPr>
              <w:t>（</w:t>
            </w:r>
            <w:r w:rsidRPr="00F01F92">
              <w:rPr>
                <w:rFonts w:ascii="宋体" w:hAnsi="宋体" w:hint="eastAsia"/>
                <w:sz w:val="24"/>
              </w:rPr>
              <w:t>此条删除</w:t>
            </w:r>
            <w:r>
              <w:rPr>
                <w:rFonts w:ascii="宋体" w:hAnsi="宋体" w:hint="eastAsia"/>
                <w:sz w:val="24"/>
              </w:rPr>
              <w:t>）</w:t>
            </w:r>
          </w:p>
        </w:tc>
      </w:tr>
      <w:tr w:rsidR="008B5BA2" w:rsidRPr="00F01F92" w14:paraId="6E6BDDE0" w14:textId="77777777" w:rsidTr="00F32D1B">
        <w:trPr>
          <w:jc w:val="center"/>
        </w:trPr>
        <w:tc>
          <w:tcPr>
            <w:tcW w:w="4835" w:type="dxa"/>
          </w:tcPr>
          <w:p w14:paraId="73E86F89" w14:textId="77777777" w:rsidR="00687EBC" w:rsidRPr="00F01F92" w:rsidRDefault="00687EBC" w:rsidP="00687EBC">
            <w:pPr>
              <w:spacing w:line="360" w:lineRule="auto"/>
              <w:ind w:firstLineChars="209" w:firstLine="502"/>
              <w:rPr>
                <w:rFonts w:ascii="宋体" w:hAnsi="宋体"/>
                <w:sz w:val="24"/>
              </w:rPr>
            </w:pPr>
            <w:r w:rsidRPr="00F01F92">
              <w:rPr>
                <w:rFonts w:ascii="宋体" w:hAnsi="宋体" w:hint="eastAsia"/>
                <w:sz w:val="24"/>
              </w:rPr>
              <w:t>2.0.18</w:t>
            </w:r>
            <w:r w:rsidRPr="00F01F92">
              <w:rPr>
                <w:rFonts w:ascii="宋体" w:hAnsi="宋体"/>
                <w:sz w:val="24"/>
              </w:rPr>
              <w:t xml:space="preserve"> 板材</w:t>
            </w:r>
            <w:r w:rsidRPr="00F01F92">
              <w:rPr>
                <w:rFonts w:ascii="宋体" w:hAnsi="宋体"/>
                <w:sz w:val="24"/>
              </w:rPr>
              <w:tab/>
              <w:t>sheet</w:t>
            </w:r>
          </w:p>
          <w:p w14:paraId="1E4C9548" w14:textId="5BDF5F95" w:rsidR="00687EBC" w:rsidRPr="00F01F92" w:rsidRDefault="00687EBC" w:rsidP="00687EBC">
            <w:pPr>
              <w:spacing w:line="360" w:lineRule="auto"/>
              <w:ind w:firstLineChars="209" w:firstLine="502"/>
              <w:rPr>
                <w:rFonts w:ascii="宋体" w:hAnsi="宋体"/>
                <w:sz w:val="24"/>
                <w:bdr w:val="single" w:sz="4" w:space="0" w:color="auto"/>
              </w:rPr>
            </w:pPr>
            <w:r w:rsidRPr="00F01F92">
              <w:rPr>
                <w:rFonts w:ascii="宋体" w:hAnsi="宋体"/>
                <w:sz w:val="24"/>
                <w:bdr w:val="single" w:sz="4" w:space="0" w:color="auto"/>
              </w:rPr>
              <w:t>横截面为矩形或均匀变化，均一厚度（铝大于0.20mm，铜大于0.20mm）的扁平轧制产品，板材</w:t>
            </w:r>
            <w:r w:rsidRPr="00F01F92">
              <w:rPr>
                <w:rFonts w:ascii="宋体" w:hAnsi="宋体"/>
                <w:sz w:val="24"/>
              </w:rPr>
              <w:t>厚度不大于宽度的1/10。</w:t>
            </w:r>
          </w:p>
        </w:tc>
        <w:tc>
          <w:tcPr>
            <w:tcW w:w="3939" w:type="dxa"/>
          </w:tcPr>
          <w:p w14:paraId="2A9FA785" w14:textId="14E57A1E" w:rsidR="00687EBC" w:rsidRPr="00F01F92" w:rsidRDefault="00687EBC" w:rsidP="00687EBC">
            <w:pPr>
              <w:spacing w:line="360" w:lineRule="auto"/>
              <w:ind w:firstLineChars="209" w:firstLine="502"/>
              <w:rPr>
                <w:rFonts w:ascii="宋体" w:hAnsi="宋体"/>
                <w:sz w:val="24"/>
              </w:rPr>
            </w:pPr>
            <w:r w:rsidRPr="00F01F92">
              <w:rPr>
                <w:rFonts w:ascii="宋体" w:hAnsi="宋体"/>
                <w:sz w:val="24"/>
              </w:rPr>
              <w:t>2</w:t>
            </w:r>
            <w:r w:rsidRPr="00F01F92">
              <w:rPr>
                <w:rFonts w:ascii="宋体" w:hAnsi="宋体" w:hint="eastAsia"/>
                <w:sz w:val="24"/>
              </w:rPr>
              <w:t>.0</w:t>
            </w:r>
            <w:r w:rsidRPr="00F01F92">
              <w:rPr>
                <w:rFonts w:ascii="宋体" w:hAnsi="宋体"/>
                <w:sz w:val="24"/>
              </w:rPr>
              <w:t>.18</w:t>
            </w:r>
            <w:r w:rsidRPr="00F01F92">
              <w:rPr>
                <w:rFonts w:ascii="宋体" w:hAnsi="宋体" w:hint="eastAsia"/>
                <w:sz w:val="24"/>
              </w:rPr>
              <w:t xml:space="preserve">板材sheet </w:t>
            </w:r>
            <w:r w:rsidRPr="00F01F92">
              <w:rPr>
                <w:rFonts w:ascii="宋体" w:hAnsi="宋体"/>
                <w:sz w:val="24"/>
                <w:u w:val="single"/>
              </w:rPr>
              <w:t xml:space="preserve">and </w:t>
            </w:r>
            <w:r w:rsidRPr="00F01F92">
              <w:rPr>
                <w:rFonts w:ascii="宋体" w:hAnsi="宋体" w:hint="eastAsia"/>
                <w:sz w:val="24"/>
                <w:u w:val="single"/>
              </w:rPr>
              <w:t>plate</w:t>
            </w:r>
          </w:p>
          <w:p w14:paraId="7B079F01" w14:textId="3E628478" w:rsidR="00687EBC" w:rsidRPr="00F01F92" w:rsidRDefault="00687EBC" w:rsidP="00687EBC">
            <w:pPr>
              <w:spacing w:line="360" w:lineRule="auto"/>
              <w:ind w:firstLineChars="209" w:firstLine="502"/>
              <w:rPr>
                <w:rFonts w:ascii="宋体" w:hAnsi="宋体"/>
                <w:sz w:val="24"/>
              </w:rPr>
            </w:pPr>
            <w:r w:rsidRPr="00F01F92">
              <w:rPr>
                <w:rFonts w:ascii="宋体" w:hAnsi="宋体" w:hint="eastAsia"/>
                <w:sz w:val="24"/>
                <w:u w:val="single"/>
              </w:rPr>
              <w:t>矩形横截面，厚度均一，铝材厚度大于0.20mm，铜材厚度不小于O.</w:t>
            </w:r>
            <w:r w:rsidRPr="00F01F92">
              <w:rPr>
                <w:rFonts w:ascii="宋体" w:hAnsi="宋体"/>
                <w:sz w:val="24"/>
                <w:u w:val="single"/>
              </w:rPr>
              <w:t>20</w:t>
            </w:r>
            <w:r w:rsidRPr="00F01F92">
              <w:rPr>
                <w:rFonts w:ascii="宋体" w:hAnsi="宋体" w:hint="eastAsia"/>
                <w:sz w:val="24"/>
                <w:u w:val="single"/>
              </w:rPr>
              <w:t>mm 的轧制产品。通常边部经过</w:t>
            </w:r>
            <w:r w:rsidRPr="00F01F92">
              <w:rPr>
                <w:rFonts w:ascii="宋体" w:hAnsi="宋体"/>
                <w:sz w:val="24"/>
                <w:u w:val="single"/>
              </w:rPr>
              <w:t>剪切或锯切</w:t>
            </w:r>
            <w:r w:rsidRPr="00F01F92">
              <w:rPr>
                <w:rFonts w:ascii="宋体" w:hAnsi="宋体" w:hint="eastAsia"/>
                <w:sz w:val="24"/>
                <w:u w:val="single"/>
              </w:rPr>
              <w:t>，以</w:t>
            </w:r>
            <w:r w:rsidRPr="00F01F92">
              <w:rPr>
                <w:rFonts w:ascii="宋体" w:hAnsi="宋体"/>
                <w:sz w:val="24"/>
                <w:u w:val="single"/>
              </w:rPr>
              <w:t>平直状外形</w:t>
            </w:r>
            <w:r w:rsidRPr="00F01F92">
              <w:rPr>
                <w:rFonts w:ascii="宋体" w:hAnsi="宋体" w:hint="eastAsia"/>
                <w:sz w:val="24"/>
                <w:u w:val="single"/>
              </w:rPr>
              <w:t>供货</w:t>
            </w:r>
            <w:r w:rsidRPr="00F01F92">
              <w:rPr>
                <w:rFonts w:ascii="宋体" w:hAnsi="宋体"/>
                <w:sz w:val="24"/>
                <w:u w:val="single"/>
              </w:rPr>
              <w:t>。</w:t>
            </w:r>
            <w:r w:rsidRPr="00F01F92">
              <w:rPr>
                <w:rFonts w:ascii="宋体" w:hAnsi="宋体"/>
                <w:sz w:val="24"/>
              </w:rPr>
              <w:t>厚</w:t>
            </w:r>
            <w:r w:rsidRPr="00F01F92">
              <w:rPr>
                <w:rFonts w:ascii="宋体" w:hAnsi="宋体"/>
                <w:sz w:val="24"/>
              </w:rPr>
              <w:lastRenderedPageBreak/>
              <w:t>度</w:t>
            </w:r>
            <w:r w:rsidRPr="00F01F92">
              <w:rPr>
                <w:rFonts w:ascii="宋体" w:hAnsi="宋体" w:hint="eastAsia"/>
                <w:sz w:val="24"/>
              </w:rPr>
              <w:t>不大于宽度</w:t>
            </w:r>
            <w:r w:rsidRPr="00F01F92">
              <w:rPr>
                <w:rFonts w:ascii="宋体" w:hAnsi="宋体"/>
                <w:sz w:val="24"/>
              </w:rPr>
              <w:t>的</w:t>
            </w:r>
            <w:r w:rsidRPr="00F01F92">
              <w:rPr>
                <w:rFonts w:ascii="宋体" w:hAnsi="宋体" w:hint="eastAsia"/>
                <w:sz w:val="24"/>
              </w:rPr>
              <w:t>1/10。</w:t>
            </w:r>
          </w:p>
        </w:tc>
      </w:tr>
      <w:tr w:rsidR="008B5BA2" w:rsidRPr="00F01F92" w14:paraId="22768802" w14:textId="77777777" w:rsidTr="00F32D1B">
        <w:trPr>
          <w:jc w:val="center"/>
        </w:trPr>
        <w:tc>
          <w:tcPr>
            <w:tcW w:w="4835" w:type="dxa"/>
          </w:tcPr>
          <w:p w14:paraId="088C8319" w14:textId="77777777" w:rsidR="00687EBC" w:rsidRPr="00F01F92" w:rsidRDefault="00687EBC" w:rsidP="00687EBC">
            <w:pPr>
              <w:spacing w:line="360" w:lineRule="auto"/>
              <w:ind w:firstLineChars="209" w:firstLine="502"/>
              <w:rPr>
                <w:rFonts w:ascii="宋体" w:hAnsi="宋体"/>
                <w:sz w:val="24"/>
              </w:rPr>
            </w:pPr>
            <w:r w:rsidRPr="00F01F92">
              <w:rPr>
                <w:rFonts w:ascii="宋体" w:hAnsi="宋体" w:hint="eastAsia"/>
                <w:sz w:val="24"/>
              </w:rPr>
              <w:t>2.0.19</w:t>
            </w:r>
            <w:r w:rsidRPr="00F01F92">
              <w:rPr>
                <w:rFonts w:ascii="宋体" w:hAnsi="宋体"/>
                <w:sz w:val="24"/>
              </w:rPr>
              <w:t xml:space="preserve"> 带材</w:t>
            </w:r>
            <w:r w:rsidRPr="00F01F92">
              <w:rPr>
                <w:rFonts w:ascii="宋体" w:hAnsi="宋体"/>
                <w:sz w:val="24"/>
              </w:rPr>
              <w:tab/>
              <w:t>strip</w:t>
            </w:r>
          </w:p>
          <w:p w14:paraId="5649592C" w14:textId="3102124F" w:rsidR="00687EBC" w:rsidRPr="00F01F92" w:rsidRDefault="00687EBC" w:rsidP="00687EBC">
            <w:pPr>
              <w:spacing w:line="360" w:lineRule="auto"/>
              <w:ind w:firstLineChars="209" w:firstLine="502"/>
              <w:rPr>
                <w:rFonts w:ascii="宋体" w:hAnsi="宋体"/>
                <w:sz w:val="24"/>
              </w:rPr>
            </w:pPr>
            <w:r w:rsidRPr="00F01F92">
              <w:rPr>
                <w:rFonts w:ascii="宋体" w:hAnsi="宋体"/>
                <w:sz w:val="24"/>
                <w:bdr w:val="single" w:sz="4" w:space="0" w:color="auto"/>
              </w:rPr>
              <w:t>横截面为矩形，均一厚度（铝大于0.20mm，铜大于0.05mm)的扁平轧制产品，带材</w:t>
            </w:r>
            <w:r w:rsidRPr="00F01F92">
              <w:rPr>
                <w:rFonts w:ascii="宋体" w:hAnsi="宋体"/>
                <w:sz w:val="24"/>
              </w:rPr>
              <w:t>厚度不大于宽度的1/10。</w:t>
            </w:r>
          </w:p>
        </w:tc>
        <w:tc>
          <w:tcPr>
            <w:tcW w:w="3939" w:type="dxa"/>
          </w:tcPr>
          <w:p w14:paraId="5770237C" w14:textId="29BC2013" w:rsidR="00687EBC" w:rsidRPr="00F01F92" w:rsidRDefault="00687EBC" w:rsidP="00687EBC">
            <w:pPr>
              <w:spacing w:line="360" w:lineRule="auto"/>
              <w:ind w:firstLineChars="209" w:firstLine="502"/>
              <w:rPr>
                <w:rFonts w:ascii="宋体" w:hAnsi="宋体"/>
                <w:sz w:val="24"/>
              </w:rPr>
            </w:pPr>
            <w:r w:rsidRPr="00F01F92">
              <w:rPr>
                <w:rFonts w:ascii="宋体" w:hAnsi="宋体"/>
                <w:sz w:val="24"/>
              </w:rPr>
              <w:t>2</w:t>
            </w:r>
            <w:r w:rsidRPr="00F01F92">
              <w:rPr>
                <w:rFonts w:ascii="宋体" w:hAnsi="宋体" w:hint="eastAsia"/>
                <w:sz w:val="24"/>
              </w:rPr>
              <w:t>.0</w:t>
            </w:r>
            <w:r w:rsidRPr="00F01F92">
              <w:rPr>
                <w:rFonts w:ascii="宋体" w:hAnsi="宋体"/>
                <w:sz w:val="24"/>
              </w:rPr>
              <w:t>.</w:t>
            </w:r>
            <w:r w:rsidRPr="00F01F92">
              <w:rPr>
                <w:rFonts w:ascii="宋体" w:hAnsi="宋体" w:hint="eastAsia"/>
                <w:sz w:val="24"/>
              </w:rPr>
              <w:t>1</w:t>
            </w:r>
            <w:r w:rsidRPr="00F01F92">
              <w:rPr>
                <w:rFonts w:ascii="宋体" w:hAnsi="宋体"/>
                <w:sz w:val="24"/>
              </w:rPr>
              <w:t>9</w:t>
            </w:r>
            <w:r w:rsidRPr="00F01F92">
              <w:rPr>
                <w:rFonts w:ascii="宋体" w:hAnsi="宋体" w:hint="eastAsia"/>
                <w:sz w:val="24"/>
              </w:rPr>
              <w:t>带材  strip</w:t>
            </w:r>
          </w:p>
          <w:p w14:paraId="56EECE8B" w14:textId="37852110" w:rsidR="00687EBC" w:rsidRPr="00F01F92" w:rsidRDefault="00687EBC" w:rsidP="00687EBC">
            <w:pPr>
              <w:spacing w:line="360" w:lineRule="auto"/>
              <w:ind w:firstLineChars="209" w:firstLine="502"/>
              <w:rPr>
                <w:rFonts w:ascii="宋体" w:hAnsi="宋体"/>
                <w:sz w:val="24"/>
              </w:rPr>
            </w:pPr>
            <w:r w:rsidRPr="00F01F92">
              <w:rPr>
                <w:rFonts w:ascii="宋体" w:hAnsi="宋体" w:hint="eastAsia"/>
                <w:sz w:val="24"/>
                <w:u w:val="single"/>
              </w:rPr>
              <w:t>矩形横截面，厚度均一，铝材厚度大于0.20mm、 铜材厚度大于0.15mm的轧制产品。通常边部经过纵切</w:t>
            </w:r>
            <w:r w:rsidRPr="00F01F92">
              <w:rPr>
                <w:rFonts w:ascii="宋体" w:hAnsi="宋体"/>
                <w:sz w:val="24"/>
                <w:u w:val="single"/>
              </w:rPr>
              <w:t>，并成卷交货。</w:t>
            </w:r>
            <w:r w:rsidRPr="00F01F92">
              <w:rPr>
                <w:rFonts w:ascii="宋体" w:hAnsi="宋体"/>
                <w:sz w:val="24"/>
              </w:rPr>
              <w:t>厚度</w:t>
            </w:r>
            <w:r w:rsidRPr="00F01F92">
              <w:rPr>
                <w:rFonts w:ascii="宋体" w:hAnsi="宋体" w:hint="eastAsia"/>
                <w:sz w:val="24"/>
              </w:rPr>
              <w:t>不大于宽度</w:t>
            </w:r>
            <w:r w:rsidRPr="00F01F92">
              <w:rPr>
                <w:rFonts w:ascii="宋体" w:hAnsi="宋体"/>
                <w:sz w:val="24"/>
              </w:rPr>
              <w:t>的</w:t>
            </w:r>
            <w:r w:rsidRPr="00F01F92">
              <w:rPr>
                <w:rFonts w:ascii="宋体" w:hAnsi="宋体" w:hint="eastAsia"/>
                <w:sz w:val="24"/>
              </w:rPr>
              <w:t>1/10。</w:t>
            </w:r>
          </w:p>
        </w:tc>
      </w:tr>
      <w:tr w:rsidR="008B5BA2" w:rsidRPr="00F01F92" w14:paraId="1763BE01" w14:textId="77777777" w:rsidTr="00F32D1B">
        <w:trPr>
          <w:jc w:val="center"/>
        </w:trPr>
        <w:tc>
          <w:tcPr>
            <w:tcW w:w="4835" w:type="dxa"/>
          </w:tcPr>
          <w:p w14:paraId="48B6AB00" w14:textId="77777777" w:rsidR="00687EBC" w:rsidRPr="00F01F92" w:rsidRDefault="00687EBC" w:rsidP="00687EBC">
            <w:pPr>
              <w:spacing w:line="360" w:lineRule="auto"/>
              <w:ind w:firstLineChars="209" w:firstLine="502"/>
              <w:rPr>
                <w:rFonts w:ascii="宋体" w:hAnsi="宋体"/>
                <w:sz w:val="24"/>
              </w:rPr>
            </w:pPr>
            <w:r w:rsidRPr="00F01F92">
              <w:rPr>
                <w:rFonts w:ascii="宋体" w:hAnsi="宋体" w:hint="eastAsia"/>
                <w:sz w:val="24"/>
              </w:rPr>
              <w:t>2.0.20</w:t>
            </w:r>
            <w:r w:rsidRPr="00F01F92">
              <w:rPr>
                <w:rFonts w:ascii="宋体" w:hAnsi="宋体"/>
                <w:sz w:val="24"/>
              </w:rPr>
              <w:t xml:space="preserve"> 箔材</w:t>
            </w:r>
            <w:r w:rsidRPr="00F01F92">
              <w:rPr>
                <w:rFonts w:ascii="宋体" w:hAnsi="宋体"/>
                <w:sz w:val="24"/>
              </w:rPr>
              <w:tab/>
              <w:t>foil</w:t>
            </w:r>
          </w:p>
          <w:p w14:paraId="03E0DA73" w14:textId="61EC886D" w:rsidR="00687EBC" w:rsidRPr="00F01F92" w:rsidRDefault="00687EBC" w:rsidP="00687EBC">
            <w:pPr>
              <w:spacing w:line="360" w:lineRule="auto"/>
              <w:ind w:firstLineChars="209" w:firstLine="502"/>
              <w:rPr>
                <w:rFonts w:ascii="宋体" w:hAnsi="宋体"/>
                <w:sz w:val="24"/>
              </w:rPr>
            </w:pPr>
            <w:r w:rsidRPr="00F01F92">
              <w:rPr>
                <w:rFonts w:ascii="宋体" w:hAnsi="宋体"/>
                <w:sz w:val="24"/>
                <w:bdr w:val="single" w:sz="4" w:space="0" w:color="auto"/>
              </w:rPr>
              <w:t>具有</w:t>
            </w:r>
            <w:r w:rsidRPr="00B4704F">
              <w:rPr>
                <w:rFonts w:ascii="宋体" w:hAnsi="宋体"/>
                <w:sz w:val="24"/>
              </w:rPr>
              <w:t>矩形横截面，</w:t>
            </w:r>
            <w:r w:rsidRPr="00F01F92">
              <w:rPr>
                <w:rFonts w:ascii="宋体" w:hAnsi="宋体"/>
                <w:sz w:val="24"/>
                <w:bdr w:val="single" w:sz="4" w:space="0" w:color="auto"/>
              </w:rPr>
              <w:t>均一厚度（铝小于0.20mm，铜小于0.05mm）</w:t>
            </w:r>
            <w:r w:rsidRPr="00B4704F">
              <w:rPr>
                <w:rFonts w:ascii="宋体" w:hAnsi="宋体"/>
                <w:sz w:val="24"/>
              </w:rPr>
              <w:t>的轧制产品。</w:t>
            </w:r>
          </w:p>
        </w:tc>
        <w:tc>
          <w:tcPr>
            <w:tcW w:w="3939" w:type="dxa"/>
          </w:tcPr>
          <w:p w14:paraId="78ED7393" w14:textId="22B79DB9" w:rsidR="00687EBC" w:rsidRPr="00F01F92" w:rsidRDefault="00687EBC" w:rsidP="00687EBC">
            <w:pPr>
              <w:spacing w:line="360" w:lineRule="auto"/>
              <w:ind w:firstLineChars="209" w:firstLine="502"/>
              <w:rPr>
                <w:rFonts w:ascii="宋体" w:hAnsi="宋体"/>
                <w:sz w:val="24"/>
              </w:rPr>
            </w:pPr>
            <w:r w:rsidRPr="00F01F92">
              <w:rPr>
                <w:rFonts w:ascii="宋体" w:hAnsi="宋体"/>
                <w:sz w:val="24"/>
              </w:rPr>
              <w:t>2</w:t>
            </w:r>
            <w:r w:rsidRPr="00F01F92">
              <w:rPr>
                <w:rFonts w:ascii="宋体" w:hAnsi="宋体" w:hint="eastAsia"/>
                <w:sz w:val="24"/>
              </w:rPr>
              <w:t>.0</w:t>
            </w:r>
            <w:r w:rsidRPr="00F01F92">
              <w:rPr>
                <w:rFonts w:ascii="宋体" w:hAnsi="宋体"/>
                <w:sz w:val="24"/>
              </w:rPr>
              <w:t>.20</w:t>
            </w:r>
            <w:r w:rsidRPr="00F01F92">
              <w:rPr>
                <w:rFonts w:ascii="宋体" w:hAnsi="宋体" w:hint="eastAsia"/>
                <w:sz w:val="24"/>
              </w:rPr>
              <w:t>箔材  foil</w:t>
            </w:r>
          </w:p>
          <w:p w14:paraId="642916FC" w14:textId="33752DB7" w:rsidR="00687EBC" w:rsidRPr="00F01F92" w:rsidRDefault="00687EBC" w:rsidP="00687EBC">
            <w:pPr>
              <w:spacing w:line="360" w:lineRule="auto"/>
              <w:ind w:firstLineChars="209" w:firstLine="502"/>
              <w:rPr>
                <w:rFonts w:ascii="宋体" w:hAnsi="宋体"/>
                <w:sz w:val="24"/>
              </w:rPr>
            </w:pPr>
            <w:r w:rsidRPr="00B4704F">
              <w:rPr>
                <w:rFonts w:ascii="宋体" w:hAnsi="宋体" w:hint="eastAsia"/>
                <w:sz w:val="24"/>
              </w:rPr>
              <w:t>矩形横截面，</w:t>
            </w:r>
            <w:r w:rsidRPr="00F01F92">
              <w:rPr>
                <w:rFonts w:ascii="宋体" w:hAnsi="宋体" w:hint="eastAsia"/>
                <w:sz w:val="24"/>
                <w:u w:val="single"/>
              </w:rPr>
              <w:t>厚度均一，铝材厚度不大于0.20mm、铜材厚度不大于</w:t>
            </w:r>
            <w:r w:rsidRPr="00F01F92">
              <w:rPr>
                <w:rFonts w:ascii="宋体" w:hAnsi="宋体"/>
                <w:sz w:val="24"/>
                <w:u w:val="single"/>
              </w:rPr>
              <w:t>0</w:t>
            </w:r>
            <w:r w:rsidRPr="00F01F92">
              <w:rPr>
                <w:rFonts w:ascii="宋体" w:hAnsi="宋体" w:hint="eastAsia"/>
                <w:sz w:val="24"/>
                <w:u w:val="single"/>
              </w:rPr>
              <w:t>.</w:t>
            </w:r>
            <w:r w:rsidRPr="00F01F92">
              <w:rPr>
                <w:rFonts w:ascii="宋体" w:hAnsi="宋体"/>
                <w:sz w:val="24"/>
                <w:u w:val="single"/>
              </w:rPr>
              <w:t>1</w:t>
            </w:r>
            <w:r w:rsidRPr="00F01F92">
              <w:rPr>
                <w:rFonts w:ascii="宋体" w:hAnsi="宋体" w:hint="eastAsia"/>
                <w:sz w:val="24"/>
                <w:u w:val="single"/>
              </w:rPr>
              <w:t>5mm，且成卷交货</w:t>
            </w:r>
            <w:r w:rsidRPr="00B4704F">
              <w:rPr>
                <w:rFonts w:ascii="宋体" w:hAnsi="宋体" w:hint="eastAsia"/>
                <w:sz w:val="24"/>
              </w:rPr>
              <w:t>的轧制产品。</w:t>
            </w:r>
          </w:p>
        </w:tc>
      </w:tr>
      <w:tr w:rsidR="008B5BA2" w:rsidRPr="00F01F92" w14:paraId="169B04D0" w14:textId="77777777" w:rsidTr="00F32D1B">
        <w:trPr>
          <w:jc w:val="center"/>
        </w:trPr>
        <w:tc>
          <w:tcPr>
            <w:tcW w:w="4835" w:type="dxa"/>
          </w:tcPr>
          <w:p w14:paraId="65AA8A2C" w14:textId="77777777" w:rsidR="00B5604F" w:rsidRPr="00F01F92" w:rsidRDefault="00B5604F" w:rsidP="00B5604F">
            <w:pPr>
              <w:spacing w:line="360" w:lineRule="auto"/>
              <w:ind w:firstLineChars="209" w:firstLine="502"/>
              <w:rPr>
                <w:rFonts w:ascii="宋体" w:hAnsi="宋体"/>
                <w:sz w:val="24"/>
                <w:bdr w:val="single" w:sz="4" w:space="0" w:color="auto"/>
              </w:rPr>
            </w:pPr>
            <w:r w:rsidRPr="00F01F92">
              <w:rPr>
                <w:rFonts w:ascii="宋体" w:hAnsi="宋体" w:hint="eastAsia"/>
                <w:sz w:val="24"/>
                <w:bdr w:val="single" w:sz="4" w:space="0" w:color="auto"/>
              </w:rPr>
              <w:t>2.0.25</w:t>
            </w:r>
            <w:r w:rsidRPr="00F01F92">
              <w:rPr>
                <w:rFonts w:ascii="宋体" w:hAnsi="宋体"/>
                <w:sz w:val="24"/>
                <w:bdr w:val="single" w:sz="4" w:space="0" w:color="auto"/>
              </w:rPr>
              <w:t xml:space="preserve"> 耗能工质</w:t>
            </w:r>
            <w:r w:rsidRPr="00F01F92">
              <w:rPr>
                <w:rFonts w:ascii="宋体" w:hAnsi="宋体"/>
                <w:sz w:val="24"/>
                <w:bdr w:val="single" w:sz="4" w:space="0" w:color="auto"/>
              </w:rPr>
              <w:tab/>
              <w:t>energy-consumed medium</w:t>
            </w:r>
          </w:p>
          <w:p w14:paraId="7E2479C8" w14:textId="0560509A" w:rsidR="00B5604F" w:rsidRPr="00F01F92" w:rsidRDefault="00B5604F" w:rsidP="00B5604F">
            <w:pPr>
              <w:spacing w:line="360" w:lineRule="auto"/>
              <w:ind w:firstLineChars="209" w:firstLine="502"/>
              <w:rPr>
                <w:rFonts w:ascii="宋体" w:hAnsi="宋体"/>
                <w:sz w:val="24"/>
              </w:rPr>
            </w:pPr>
            <w:r w:rsidRPr="00F01F92">
              <w:rPr>
                <w:rFonts w:ascii="宋体" w:hAnsi="宋体"/>
                <w:sz w:val="24"/>
                <w:bdr w:val="single" w:sz="4" w:space="0" w:color="auto"/>
              </w:rPr>
              <w:t>指在生产过程中所消耗的不作为原料使用，也不进入产品，制取时需要消耗能源的工作物质，包括生产过程中使用的压缩空气、氮气、氯气、氯气、氧气、氢气、蒸汽等。</w:t>
            </w:r>
          </w:p>
        </w:tc>
        <w:tc>
          <w:tcPr>
            <w:tcW w:w="3939" w:type="dxa"/>
          </w:tcPr>
          <w:p w14:paraId="5860DA14" w14:textId="71754DE9" w:rsidR="00B5604F" w:rsidRPr="00F01F92" w:rsidRDefault="00B4704F" w:rsidP="00B4704F">
            <w:pPr>
              <w:spacing w:line="360" w:lineRule="auto"/>
              <w:ind w:firstLineChars="209" w:firstLine="502"/>
              <w:rPr>
                <w:rFonts w:ascii="宋体" w:hAnsi="宋体"/>
                <w:sz w:val="24"/>
              </w:rPr>
            </w:pPr>
            <w:r>
              <w:rPr>
                <w:rFonts w:ascii="宋体" w:hAnsi="宋体" w:hint="eastAsia"/>
                <w:sz w:val="24"/>
              </w:rPr>
              <w:t>2</w:t>
            </w:r>
            <w:r>
              <w:rPr>
                <w:rFonts w:ascii="宋体" w:hAnsi="宋体"/>
                <w:sz w:val="24"/>
              </w:rPr>
              <w:t>.0.25</w:t>
            </w:r>
            <w:r w:rsidRPr="00B4704F">
              <w:rPr>
                <w:rFonts w:ascii="宋体" w:hAnsi="宋体"/>
                <w:sz w:val="24"/>
              </w:rPr>
              <w:t>（</w:t>
            </w:r>
            <w:r w:rsidRPr="00F01F92">
              <w:rPr>
                <w:rFonts w:ascii="宋体" w:hAnsi="宋体" w:hint="eastAsia"/>
                <w:sz w:val="24"/>
              </w:rPr>
              <w:t>此条删除</w:t>
            </w:r>
            <w:r>
              <w:rPr>
                <w:rFonts w:ascii="宋体" w:hAnsi="宋体" w:hint="eastAsia"/>
                <w:sz w:val="24"/>
              </w:rPr>
              <w:t>）</w:t>
            </w:r>
          </w:p>
        </w:tc>
      </w:tr>
      <w:tr w:rsidR="008B5BA2" w:rsidRPr="00F01F92" w14:paraId="5B9DF008" w14:textId="77777777" w:rsidTr="00F32D1B">
        <w:trPr>
          <w:jc w:val="center"/>
        </w:trPr>
        <w:tc>
          <w:tcPr>
            <w:tcW w:w="4835" w:type="dxa"/>
          </w:tcPr>
          <w:p w14:paraId="0452BAE8" w14:textId="77777777" w:rsidR="00B5604F" w:rsidRPr="00F01F92" w:rsidRDefault="00B5604F" w:rsidP="00B5604F">
            <w:pPr>
              <w:spacing w:line="360" w:lineRule="auto"/>
              <w:ind w:firstLineChars="209" w:firstLine="502"/>
              <w:rPr>
                <w:rFonts w:ascii="宋体" w:hAnsi="宋体"/>
                <w:sz w:val="24"/>
                <w:bdr w:val="single" w:sz="4" w:space="0" w:color="auto"/>
              </w:rPr>
            </w:pPr>
            <w:r w:rsidRPr="00F01F92">
              <w:rPr>
                <w:rFonts w:ascii="宋体" w:hAnsi="宋体" w:hint="eastAsia"/>
                <w:sz w:val="24"/>
                <w:bdr w:val="single" w:sz="4" w:space="0" w:color="auto"/>
              </w:rPr>
              <w:t>2.0.26</w:t>
            </w:r>
            <w:r w:rsidRPr="00F01F92">
              <w:rPr>
                <w:rFonts w:ascii="宋体" w:hAnsi="宋体"/>
                <w:sz w:val="24"/>
                <w:bdr w:val="single" w:sz="4" w:space="0" w:color="auto"/>
              </w:rPr>
              <w:t xml:space="preserve"> 能源等值</w:t>
            </w:r>
            <w:r w:rsidRPr="00F01F92">
              <w:rPr>
                <w:rFonts w:ascii="宋体" w:hAnsi="宋体"/>
                <w:sz w:val="24"/>
                <w:bdr w:val="single" w:sz="4" w:space="0" w:color="auto"/>
              </w:rPr>
              <w:tab/>
              <w:t>energy equivalent value</w:t>
            </w:r>
          </w:p>
          <w:p w14:paraId="7AC5A225" w14:textId="44BFD001" w:rsidR="00B5604F" w:rsidRPr="00F01F92" w:rsidRDefault="00B5604F" w:rsidP="00B5604F">
            <w:pPr>
              <w:spacing w:line="360" w:lineRule="auto"/>
              <w:ind w:firstLineChars="209" w:firstLine="502"/>
              <w:rPr>
                <w:rFonts w:ascii="宋体" w:hAnsi="宋体"/>
                <w:sz w:val="24"/>
                <w:bdr w:val="single" w:sz="4" w:space="0" w:color="auto"/>
              </w:rPr>
            </w:pPr>
            <w:r w:rsidRPr="00F01F92">
              <w:rPr>
                <w:rFonts w:ascii="宋体" w:hAnsi="宋体"/>
                <w:sz w:val="24"/>
                <w:bdr w:val="single" w:sz="4" w:space="0" w:color="auto"/>
              </w:rPr>
              <w:t>指生产单位数量的二次能源或耗能工质所消耗的各种能源折算成一次能源的能量。</w:t>
            </w:r>
          </w:p>
        </w:tc>
        <w:tc>
          <w:tcPr>
            <w:tcW w:w="3939" w:type="dxa"/>
          </w:tcPr>
          <w:p w14:paraId="0AEA5A7C" w14:textId="5E5A368F" w:rsidR="00B5604F" w:rsidRPr="00F01F92" w:rsidRDefault="00B4704F" w:rsidP="00B4704F">
            <w:pPr>
              <w:spacing w:line="360" w:lineRule="auto"/>
              <w:ind w:firstLineChars="209" w:firstLine="502"/>
              <w:rPr>
                <w:rFonts w:ascii="宋体" w:hAnsi="宋体"/>
                <w:sz w:val="24"/>
              </w:rPr>
            </w:pPr>
            <w:r>
              <w:rPr>
                <w:rFonts w:ascii="宋体" w:hAnsi="宋体" w:hint="eastAsia"/>
                <w:sz w:val="24"/>
              </w:rPr>
              <w:t>2</w:t>
            </w:r>
            <w:r>
              <w:rPr>
                <w:rFonts w:ascii="宋体" w:hAnsi="宋体"/>
                <w:sz w:val="24"/>
              </w:rPr>
              <w:t>.0.26</w:t>
            </w:r>
            <w:r w:rsidRPr="00B4704F">
              <w:rPr>
                <w:rFonts w:ascii="宋体" w:hAnsi="宋体"/>
                <w:sz w:val="24"/>
              </w:rPr>
              <w:t>（</w:t>
            </w:r>
            <w:r w:rsidRPr="00F01F92">
              <w:rPr>
                <w:rFonts w:ascii="宋体" w:hAnsi="宋体" w:hint="eastAsia"/>
                <w:sz w:val="24"/>
              </w:rPr>
              <w:t>此条删除</w:t>
            </w:r>
            <w:r>
              <w:rPr>
                <w:rFonts w:ascii="宋体" w:hAnsi="宋体" w:hint="eastAsia"/>
                <w:sz w:val="24"/>
              </w:rPr>
              <w:t>）</w:t>
            </w:r>
          </w:p>
        </w:tc>
      </w:tr>
      <w:tr w:rsidR="008B5BA2" w:rsidRPr="00F01F92" w14:paraId="2211AB60" w14:textId="77777777" w:rsidTr="00F32D1B">
        <w:trPr>
          <w:jc w:val="center"/>
        </w:trPr>
        <w:tc>
          <w:tcPr>
            <w:tcW w:w="4835" w:type="dxa"/>
          </w:tcPr>
          <w:p w14:paraId="7B27E669" w14:textId="77777777" w:rsidR="00B5604F" w:rsidRPr="00F01F92" w:rsidRDefault="00B5604F" w:rsidP="00B5604F">
            <w:pPr>
              <w:spacing w:line="360" w:lineRule="auto"/>
              <w:ind w:firstLineChars="209" w:firstLine="502"/>
              <w:rPr>
                <w:rFonts w:ascii="宋体" w:hAnsi="宋体"/>
                <w:sz w:val="24"/>
                <w:bdr w:val="single" w:sz="4" w:space="0" w:color="auto"/>
              </w:rPr>
            </w:pPr>
            <w:r w:rsidRPr="00F01F92">
              <w:rPr>
                <w:rFonts w:ascii="宋体" w:hAnsi="宋体" w:hint="eastAsia"/>
                <w:sz w:val="24"/>
                <w:bdr w:val="single" w:sz="4" w:space="0" w:color="auto"/>
              </w:rPr>
              <w:t>2.0.27</w:t>
            </w:r>
            <w:r w:rsidRPr="00F01F92">
              <w:rPr>
                <w:rFonts w:ascii="宋体" w:hAnsi="宋体"/>
                <w:sz w:val="24"/>
                <w:bdr w:val="single" w:sz="4" w:space="0" w:color="auto"/>
              </w:rPr>
              <w:t xml:space="preserve"> 工艺能耗</w:t>
            </w:r>
            <w:r w:rsidRPr="00F01F92">
              <w:rPr>
                <w:rFonts w:ascii="宋体" w:hAnsi="宋体"/>
                <w:sz w:val="24"/>
                <w:bdr w:val="single" w:sz="4" w:space="0" w:color="auto"/>
              </w:rPr>
              <w:tab/>
              <w:t>process energy consumption</w:t>
            </w:r>
          </w:p>
          <w:p w14:paraId="30AC276A" w14:textId="797D0B1C" w:rsidR="00B5604F" w:rsidRPr="00F01F92" w:rsidRDefault="00B5604F" w:rsidP="00B5604F">
            <w:pPr>
              <w:spacing w:line="360" w:lineRule="auto"/>
              <w:ind w:firstLineChars="209" w:firstLine="502"/>
              <w:rPr>
                <w:rFonts w:ascii="宋体" w:hAnsi="宋体"/>
                <w:sz w:val="24"/>
                <w:bdr w:val="single" w:sz="4" w:space="0" w:color="auto"/>
              </w:rPr>
            </w:pPr>
            <w:r w:rsidRPr="00F01F92">
              <w:rPr>
                <w:rFonts w:ascii="宋体" w:hAnsi="宋体"/>
                <w:sz w:val="24"/>
                <w:bdr w:val="single" w:sz="4" w:space="0" w:color="auto"/>
              </w:rPr>
              <w:lastRenderedPageBreak/>
              <w:t>指生产某一品种加王产品的工艺过程的能耗和生产该品种所需能耗工质的能耗之和。</w:t>
            </w:r>
          </w:p>
        </w:tc>
        <w:tc>
          <w:tcPr>
            <w:tcW w:w="3939" w:type="dxa"/>
          </w:tcPr>
          <w:p w14:paraId="5770EBC4" w14:textId="63275B56" w:rsidR="00B5604F" w:rsidRPr="00F01F92" w:rsidRDefault="00B4704F" w:rsidP="00B4704F">
            <w:pPr>
              <w:spacing w:line="360" w:lineRule="auto"/>
              <w:ind w:firstLineChars="209" w:firstLine="502"/>
              <w:rPr>
                <w:rFonts w:ascii="宋体" w:hAnsi="宋体"/>
                <w:sz w:val="24"/>
              </w:rPr>
            </w:pPr>
            <w:r>
              <w:rPr>
                <w:rFonts w:ascii="宋体" w:hAnsi="宋体" w:hint="eastAsia"/>
                <w:sz w:val="24"/>
              </w:rPr>
              <w:lastRenderedPageBreak/>
              <w:t>2</w:t>
            </w:r>
            <w:r>
              <w:rPr>
                <w:rFonts w:ascii="宋体" w:hAnsi="宋体"/>
                <w:sz w:val="24"/>
              </w:rPr>
              <w:t>.0.27</w:t>
            </w:r>
            <w:r w:rsidRPr="00B4704F">
              <w:rPr>
                <w:rFonts w:ascii="宋体" w:hAnsi="宋体"/>
                <w:sz w:val="24"/>
              </w:rPr>
              <w:t>（</w:t>
            </w:r>
            <w:r w:rsidRPr="00F01F92">
              <w:rPr>
                <w:rFonts w:ascii="宋体" w:hAnsi="宋体" w:hint="eastAsia"/>
                <w:sz w:val="24"/>
              </w:rPr>
              <w:t>此条删除</w:t>
            </w:r>
            <w:r>
              <w:rPr>
                <w:rFonts w:ascii="宋体" w:hAnsi="宋体" w:hint="eastAsia"/>
                <w:sz w:val="24"/>
              </w:rPr>
              <w:t>）</w:t>
            </w:r>
          </w:p>
        </w:tc>
      </w:tr>
      <w:tr w:rsidR="008B5BA2" w:rsidRPr="00F01F92" w14:paraId="517F7D03" w14:textId="77777777" w:rsidTr="00F32D1B">
        <w:trPr>
          <w:jc w:val="center"/>
        </w:trPr>
        <w:tc>
          <w:tcPr>
            <w:tcW w:w="4835" w:type="dxa"/>
          </w:tcPr>
          <w:p w14:paraId="4973B501" w14:textId="77777777" w:rsidR="00B5604F" w:rsidRPr="00F01F92" w:rsidRDefault="00B5604F" w:rsidP="00B5604F">
            <w:pPr>
              <w:spacing w:line="360" w:lineRule="auto"/>
              <w:ind w:firstLineChars="209" w:firstLine="502"/>
              <w:rPr>
                <w:rFonts w:ascii="宋体" w:hAnsi="宋体"/>
                <w:sz w:val="24"/>
                <w:bdr w:val="single" w:sz="4" w:space="0" w:color="auto"/>
              </w:rPr>
            </w:pPr>
            <w:r w:rsidRPr="00F01F92">
              <w:rPr>
                <w:rFonts w:ascii="宋体" w:hAnsi="宋体" w:hint="eastAsia"/>
                <w:sz w:val="24"/>
                <w:bdr w:val="single" w:sz="4" w:space="0" w:color="auto"/>
              </w:rPr>
              <w:t>2.0.28</w:t>
            </w:r>
            <w:r w:rsidRPr="00F01F92">
              <w:rPr>
                <w:rFonts w:ascii="宋体" w:hAnsi="宋体"/>
                <w:sz w:val="24"/>
                <w:bdr w:val="single" w:sz="4" w:space="0" w:color="auto"/>
              </w:rPr>
              <w:t xml:space="preserve"> 综合能耗</w:t>
            </w:r>
            <w:r w:rsidRPr="00F01F92">
              <w:rPr>
                <w:rFonts w:ascii="宋体" w:hAnsi="宋体"/>
                <w:sz w:val="24"/>
                <w:bdr w:val="single" w:sz="4" w:space="0" w:color="auto"/>
              </w:rPr>
              <w:tab/>
              <w:t>complex energy consumption</w:t>
            </w:r>
          </w:p>
          <w:p w14:paraId="55552559" w14:textId="7FAF606A" w:rsidR="00B5604F" w:rsidRPr="00F01F92" w:rsidRDefault="00B5604F" w:rsidP="00B5604F">
            <w:pPr>
              <w:spacing w:line="360" w:lineRule="auto"/>
              <w:ind w:firstLineChars="209" w:firstLine="502"/>
              <w:rPr>
                <w:rFonts w:ascii="宋体" w:hAnsi="宋体"/>
                <w:sz w:val="24"/>
                <w:bdr w:val="single" w:sz="4" w:space="0" w:color="auto"/>
              </w:rPr>
            </w:pPr>
            <w:r w:rsidRPr="00F01F92">
              <w:rPr>
                <w:rFonts w:ascii="宋体" w:hAnsi="宋体"/>
                <w:sz w:val="24"/>
                <w:bdr w:val="single" w:sz="4" w:space="0" w:color="auto"/>
              </w:rPr>
              <w:t>指统计报告期内实际消耗的各种能源的实物量，按规定的计算方法和单位分别折算后的总和。</w:t>
            </w:r>
          </w:p>
        </w:tc>
        <w:tc>
          <w:tcPr>
            <w:tcW w:w="3939" w:type="dxa"/>
          </w:tcPr>
          <w:p w14:paraId="3E86B94C" w14:textId="084EDE89" w:rsidR="00B5604F" w:rsidRPr="00F01F92" w:rsidRDefault="00B4704F" w:rsidP="00B4704F">
            <w:pPr>
              <w:spacing w:line="360" w:lineRule="auto"/>
              <w:ind w:firstLineChars="209" w:firstLine="502"/>
              <w:rPr>
                <w:rFonts w:ascii="宋体" w:hAnsi="宋体"/>
                <w:sz w:val="24"/>
              </w:rPr>
            </w:pPr>
            <w:r>
              <w:rPr>
                <w:rFonts w:ascii="宋体" w:hAnsi="宋体" w:hint="eastAsia"/>
                <w:sz w:val="24"/>
              </w:rPr>
              <w:t>2</w:t>
            </w:r>
            <w:r>
              <w:rPr>
                <w:rFonts w:ascii="宋体" w:hAnsi="宋体"/>
                <w:sz w:val="24"/>
              </w:rPr>
              <w:t>.0.28</w:t>
            </w:r>
            <w:r w:rsidRPr="00B4704F">
              <w:rPr>
                <w:rFonts w:ascii="宋体" w:hAnsi="宋体"/>
                <w:sz w:val="24"/>
              </w:rPr>
              <w:t>（</w:t>
            </w:r>
            <w:r w:rsidRPr="00F01F92">
              <w:rPr>
                <w:rFonts w:ascii="宋体" w:hAnsi="宋体" w:hint="eastAsia"/>
                <w:sz w:val="24"/>
              </w:rPr>
              <w:t>此条删除</w:t>
            </w:r>
            <w:r>
              <w:rPr>
                <w:rFonts w:ascii="宋体" w:hAnsi="宋体" w:hint="eastAsia"/>
                <w:sz w:val="24"/>
              </w:rPr>
              <w:t>）</w:t>
            </w:r>
          </w:p>
        </w:tc>
      </w:tr>
      <w:tr w:rsidR="008B5BA2" w:rsidRPr="00F01F92" w14:paraId="354085C9" w14:textId="77777777" w:rsidTr="00F32D1B">
        <w:trPr>
          <w:jc w:val="center"/>
        </w:trPr>
        <w:tc>
          <w:tcPr>
            <w:tcW w:w="4835" w:type="dxa"/>
          </w:tcPr>
          <w:p w14:paraId="271E20F4" w14:textId="77777777" w:rsidR="00B5604F" w:rsidRPr="00F01F92" w:rsidRDefault="00B5604F" w:rsidP="00B5604F">
            <w:pPr>
              <w:spacing w:line="360" w:lineRule="auto"/>
              <w:ind w:firstLineChars="209" w:firstLine="502"/>
              <w:rPr>
                <w:rFonts w:ascii="宋体" w:hAnsi="宋体"/>
                <w:sz w:val="24"/>
                <w:bdr w:val="single" w:sz="4" w:space="0" w:color="auto"/>
              </w:rPr>
            </w:pPr>
            <w:r w:rsidRPr="00F01F92">
              <w:rPr>
                <w:rFonts w:ascii="宋体" w:hAnsi="宋体" w:hint="eastAsia"/>
                <w:sz w:val="24"/>
                <w:bdr w:val="single" w:sz="4" w:space="0" w:color="auto"/>
              </w:rPr>
              <w:t>2.0.29</w:t>
            </w:r>
            <w:r w:rsidRPr="00F01F92">
              <w:rPr>
                <w:rFonts w:ascii="宋体" w:hAnsi="宋体"/>
                <w:sz w:val="24"/>
                <w:bdr w:val="single" w:sz="4" w:space="0" w:color="auto"/>
              </w:rPr>
              <w:t xml:space="preserve"> 产品单位产量综合能耗complex energy consumption for unit output of product</w:t>
            </w:r>
          </w:p>
          <w:p w14:paraId="7F8DA95A" w14:textId="2560CA81" w:rsidR="00B5604F" w:rsidRPr="00F01F92" w:rsidRDefault="00B5604F" w:rsidP="00B5604F">
            <w:pPr>
              <w:spacing w:line="360" w:lineRule="auto"/>
              <w:ind w:firstLineChars="209" w:firstLine="502"/>
              <w:rPr>
                <w:rFonts w:ascii="宋体" w:hAnsi="宋体"/>
                <w:sz w:val="24"/>
                <w:bdr w:val="single" w:sz="4" w:space="0" w:color="auto"/>
              </w:rPr>
            </w:pPr>
            <w:r w:rsidRPr="00F01F92">
              <w:rPr>
                <w:rFonts w:ascii="宋体" w:hAnsi="宋体"/>
                <w:sz w:val="24"/>
                <w:bdr w:val="single" w:sz="4" w:space="0" w:color="auto"/>
              </w:rPr>
              <w:t>指统计报告期内生产某种产品的综合能耗与同期该种产品合格总产量的比值。简称单位产品综合能耗。</w:t>
            </w:r>
          </w:p>
        </w:tc>
        <w:tc>
          <w:tcPr>
            <w:tcW w:w="3939" w:type="dxa"/>
          </w:tcPr>
          <w:p w14:paraId="78A6E232" w14:textId="009AE04D" w:rsidR="00B5604F" w:rsidRPr="00F01F92" w:rsidRDefault="00B4704F" w:rsidP="00B4704F">
            <w:pPr>
              <w:spacing w:line="360" w:lineRule="auto"/>
              <w:ind w:firstLineChars="209" w:firstLine="502"/>
              <w:rPr>
                <w:rFonts w:ascii="宋体" w:hAnsi="宋体"/>
                <w:sz w:val="24"/>
              </w:rPr>
            </w:pPr>
            <w:r>
              <w:rPr>
                <w:rFonts w:ascii="宋体" w:hAnsi="宋体" w:hint="eastAsia"/>
                <w:sz w:val="24"/>
              </w:rPr>
              <w:t>2</w:t>
            </w:r>
            <w:r>
              <w:rPr>
                <w:rFonts w:ascii="宋体" w:hAnsi="宋体"/>
                <w:sz w:val="24"/>
              </w:rPr>
              <w:t>.0.29</w:t>
            </w:r>
            <w:r w:rsidRPr="00B4704F">
              <w:rPr>
                <w:rFonts w:ascii="宋体" w:hAnsi="宋体"/>
                <w:sz w:val="24"/>
              </w:rPr>
              <w:t>（</w:t>
            </w:r>
            <w:r w:rsidRPr="00F01F92">
              <w:rPr>
                <w:rFonts w:ascii="宋体" w:hAnsi="宋体" w:hint="eastAsia"/>
                <w:sz w:val="24"/>
              </w:rPr>
              <w:t>此条删除</w:t>
            </w:r>
            <w:r>
              <w:rPr>
                <w:rFonts w:ascii="宋体" w:hAnsi="宋体" w:hint="eastAsia"/>
                <w:sz w:val="24"/>
              </w:rPr>
              <w:t>）</w:t>
            </w:r>
          </w:p>
        </w:tc>
      </w:tr>
      <w:tr w:rsidR="008B5BA2" w:rsidRPr="00F01F92" w14:paraId="074EB488" w14:textId="77777777" w:rsidTr="00F32D1B">
        <w:trPr>
          <w:jc w:val="center"/>
        </w:trPr>
        <w:tc>
          <w:tcPr>
            <w:tcW w:w="4835" w:type="dxa"/>
          </w:tcPr>
          <w:p w14:paraId="28F2EBFA" w14:textId="77777777" w:rsidR="00B5604F" w:rsidRPr="00F01F92" w:rsidRDefault="00B5604F" w:rsidP="00B5604F">
            <w:pPr>
              <w:spacing w:line="360" w:lineRule="auto"/>
              <w:ind w:firstLineChars="209" w:firstLine="502"/>
              <w:rPr>
                <w:rFonts w:ascii="宋体" w:hAnsi="宋体"/>
                <w:sz w:val="24"/>
                <w:bdr w:val="single" w:sz="4" w:space="0" w:color="auto"/>
              </w:rPr>
            </w:pPr>
            <w:r w:rsidRPr="00F01F92">
              <w:rPr>
                <w:rFonts w:ascii="宋体" w:hAnsi="宋体" w:hint="eastAsia"/>
                <w:sz w:val="24"/>
                <w:bdr w:val="single" w:sz="4" w:space="0" w:color="auto"/>
              </w:rPr>
              <w:t>2.0.30</w:t>
            </w:r>
            <w:r w:rsidRPr="00F01F92">
              <w:rPr>
                <w:rFonts w:ascii="宋体" w:hAnsi="宋体"/>
                <w:sz w:val="24"/>
                <w:bdr w:val="single" w:sz="4" w:space="0" w:color="auto"/>
              </w:rPr>
              <w:t xml:space="preserve"> 标准煤</w:t>
            </w:r>
            <w:r w:rsidRPr="00F01F92">
              <w:rPr>
                <w:rFonts w:ascii="宋体" w:hAnsi="宋体"/>
                <w:sz w:val="24"/>
                <w:bdr w:val="single" w:sz="4" w:space="0" w:color="auto"/>
              </w:rPr>
              <w:tab/>
              <w:t>coal equivalent(CE)</w:t>
            </w:r>
          </w:p>
          <w:p w14:paraId="3F3259DF" w14:textId="0A53A985" w:rsidR="00B5604F" w:rsidRPr="00F01F92" w:rsidRDefault="00B5604F" w:rsidP="00B5604F">
            <w:pPr>
              <w:spacing w:line="360" w:lineRule="auto"/>
              <w:ind w:firstLineChars="209" w:firstLine="502"/>
              <w:rPr>
                <w:rFonts w:ascii="宋体" w:hAnsi="宋体"/>
                <w:sz w:val="24"/>
                <w:bdr w:val="single" w:sz="4" w:space="0" w:color="auto"/>
              </w:rPr>
            </w:pPr>
            <w:r w:rsidRPr="00F01F92">
              <w:rPr>
                <w:rFonts w:ascii="宋体" w:hAnsi="宋体"/>
                <w:sz w:val="24"/>
                <w:bdr w:val="single" w:sz="4" w:space="0" w:color="auto"/>
              </w:rPr>
              <w:t>将不同品种的能源，按各自不同的含热量折合成为一种标准含量的统一计算单位的能源，也称为煤当量。每千克标准煤为8.1367kW•h或29.307MJ。</w:t>
            </w:r>
          </w:p>
        </w:tc>
        <w:tc>
          <w:tcPr>
            <w:tcW w:w="3939" w:type="dxa"/>
          </w:tcPr>
          <w:p w14:paraId="09AE85C6" w14:textId="13A24F47" w:rsidR="00B5604F" w:rsidRPr="00F01F92" w:rsidRDefault="00B4704F" w:rsidP="00B5604F">
            <w:pPr>
              <w:spacing w:line="360" w:lineRule="auto"/>
              <w:ind w:firstLineChars="209" w:firstLine="502"/>
              <w:rPr>
                <w:rFonts w:ascii="宋体" w:hAnsi="宋体"/>
                <w:sz w:val="24"/>
              </w:rPr>
            </w:pPr>
            <w:r>
              <w:rPr>
                <w:rFonts w:ascii="宋体" w:hAnsi="宋体" w:hint="eastAsia"/>
                <w:sz w:val="24"/>
              </w:rPr>
              <w:t>2</w:t>
            </w:r>
            <w:r>
              <w:rPr>
                <w:rFonts w:ascii="宋体" w:hAnsi="宋体"/>
                <w:sz w:val="24"/>
              </w:rPr>
              <w:t>.0.30</w:t>
            </w:r>
            <w:r w:rsidRPr="00B4704F">
              <w:rPr>
                <w:rFonts w:ascii="宋体" w:hAnsi="宋体"/>
                <w:sz w:val="24"/>
              </w:rPr>
              <w:t>（</w:t>
            </w:r>
            <w:r w:rsidRPr="00F01F92">
              <w:rPr>
                <w:rFonts w:ascii="宋体" w:hAnsi="宋体" w:hint="eastAsia"/>
                <w:sz w:val="24"/>
              </w:rPr>
              <w:t>此条删除</w:t>
            </w:r>
            <w:r>
              <w:rPr>
                <w:rFonts w:ascii="宋体" w:hAnsi="宋体" w:hint="eastAsia"/>
                <w:sz w:val="24"/>
              </w:rPr>
              <w:t>）</w:t>
            </w:r>
          </w:p>
        </w:tc>
      </w:tr>
      <w:tr w:rsidR="008B5BA2" w:rsidRPr="00F01F92" w14:paraId="4CA0223B" w14:textId="77777777" w:rsidTr="00F32D1B">
        <w:trPr>
          <w:jc w:val="center"/>
        </w:trPr>
        <w:tc>
          <w:tcPr>
            <w:tcW w:w="4835" w:type="dxa"/>
          </w:tcPr>
          <w:p w14:paraId="3CFC8182" w14:textId="77777777" w:rsidR="007C080A" w:rsidRPr="00F01F92" w:rsidRDefault="007A1B77" w:rsidP="00B5604F">
            <w:pPr>
              <w:spacing w:line="360" w:lineRule="auto"/>
              <w:ind w:firstLineChars="209" w:firstLine="502"/>
              <w:jc w:val="center"/>
              <w:rPr>
                <w:rFonts w:ascii="宋体" w:hAnsi="宋体"/>
                <w:sz w:val="24"/>
              </w:rPr>
            </w:pPr>
            <w:r w:rsidRPr="00F01F92">
              <w:rPr>
                <w:rFonts w:ascii="宋体" w:hAnsi="宋体" w:hint="eastAsia"/>
                <w:sz w:val="24"/>
              </w:rPr>
              <w:t>3</w:t>
            </w:r>
            <w:r w:rsidRPr="00F01F92">
              <w:rPr>
                <w:rFonts w:ascii="宋体" w:hAnsi="宋体"/>
                <w:sz w:val="24"/>
              </w:rPr>
              <w:t xml:space="preserve"> </w:t>
            </w:r>
            <w:r w:rsidRPr="00F01F92">
              <w:rPr>
                <w:rFonts w:ascii="宋体" w:hAnsi="宋体" w:hint="eastAsia"/>
                <w:sz w:val="24"/>
              </w:rPr>
              <w:t>铝及铝合金加工节能</w:t>
            </w:r>
          </w:p>
        </w:tc>
        <w:tc>
          <w:tcPr>
            <w:tcW w:w="3939" w:type="dxa"/>
          </w:tcPr>
          <w:p w14:paraId="3E0122C8" w14:textId="77777777" w:rsidR="007C080A" w:rsidRPr="00F01F92" w:rsidRDefault="007A1B77" w:rsidP="00B5604F">
            <w:pPr>
              <w:spacing w:line="360" w:lineRule="auto"/>
              <w:ind w:firstLineChars="197" w:firstLine="473"/>
              <w:jc w:val="center"/>
              <w:rPr>
                <w:rFonts w:ascii="宋体" w:hAnsi="宋体"/>
                <w:sz w:val="24"/>
              </w:rPr>
            </w:pPr>
            <w:r w:rsidRPr="00F01F92">
              <w:rPr>
                <w:rFonts w:ascii="宋体" w:hAnsi="宋体"/>
                <w:sz w:val="24"/>
              </w:rPr>
              <w:t xml:space="preserve">3 </w:t>
            </w:r>
            <w:r w:rsidRPr="00F01F92">
              <w:rPr>
                <w:rFonts w:ascii="宋体" w:hAnsi="宋体" w:hint="eastAsia"/>
                <w:sz w:val="24"/>
              </w:rPr>
              <w:t>铝及铝合金加工节能</w:t>
            </w:r>
          </w:p>
        </w:tc>
      </w:tr>
      <w:tr w:rsidR="008B5BA2" w:rsidRPr="00F01F92" w14:paraId="54E7664D" w14:textId="77777777" w:rsidTr="00F32D1B">
        <w:trPr>
          <w:jc w:val="center"/>
        </w:trPr>
        <w:tc>
          <w:tcPr>
            <w:tcW w:w="4835" w:type="dxa"/>
          </w:tcPr>
          <w:p w14:paraId="364E0787" w14:textId="77777777" w:rsidR="007C080A" w:rsidRPr="00F01F92" w:rsidRDefault="007A1B77">
            <w:pPr>
              <w:spacing w:line="360" w:lineRule="auto"/>
              <w:ind w:firstLineChars="209" w:firstLine="502"/>
              <w:rPr>
                <w:rFonts w:ascii="宋体" w:hAnsi="宋体"/>
                <w:sz w:val="24"/>
                <w:bdr w:val="single" w:sz="4" w:space="0" w:color="auto"/>
              </w:rPr>
            </w:pPr>
            <w:r w:rsidRPr="00B4704F">
              <w:rPr>
                <w:rFonts w:ascii="宋体" w:hAnsi="宋体"/>
                <w:sz w:val="24"/>
              </w:rPr>
              <w:t>3.1</w:t>
            </w:r>
            <w:r w:rsidRPr="00B4704F">
              <w:rPr>
                <w:rFonts w:ascii="宋体" w:hAnsi="宋体" w:hint="eastAsia"/>
                <w:sz w:val="24"/>
              </w:rPr>
              <w:t xml:space="preserve"> </w:t>
            </w:r>
            <w:r w:rsidRPr="00B4704F">
              <w:rPr>
                <w:rFonts w:ascii="宋体" w:hAnsi="宋体"/>
                <w:sz w:val="24"/>
              </w:rPr>
              <w:t>铝及铝合金熔炼铸造</w:t>
            </w:r>
          </w:p>
        </w:tc>
        <w:tc>
          <w:tcPr>
            <w:tcW w:w="3939" w:type="dxa"/>
          </w:tcPr>
          <w:p w14:paraId="6A839491" w14:textId="262D89AF" w:rsidR="007C080A" w:rsidRPr="00F01F92" w:rsidRDefault="00B4704F" w:rsidP="00B4704F">
            <w:pPr>
              <w:spacing w:line="360" w:lineRule="auto"/>
              <w:ind w:firstLineChars="209" w:firstLine="502"/>
              <w:rPr>
                <w:rFonts w:ascii="宋体" w:hAnsi="宋体"/>
                <w:sz w:val="24"/>
              </w:rPr>
            </w:pPr>
            <w:r w:rsidRPr="00B4704F">
              <w:rPr>
                <w:rFonts w:ascii="宋体" w:hAnsi="宋体"/>
                <w:sz w:val="24"/>
              </w:rPr>
              <w:t>3.1</w:t>
            </w:r>
            <w:r w:rsidRPr="00B4704F">
              <w:rPr>
                <w:rFonts w:ascii="宋体" w:hAnsi="宋体" w:hint="eastAsia"/>
                <w:sz w:val="24"/>
              </w:rPr>
              <w:t xml:space="preserve"> </w:t>
            </w:r>
            <w:r w:rsidRPr="00B4704F">
              <w:rPr>
                <w:rFonts w:ascii="宋体" w:hAnsi="宋体"/>
                <w:sz w:val="24"/>
              </w:rPr>
              <w:t>铝及铝合金熔炼铸造</w:t>
            </w:r>
          </w:p>
        </w:tc>
      </w:tr>
      <w:tr w:rsidR="008B5BA2" w:rsidRPr="00F01F92" w14:paraId="3F7EBB7D" w14:textId="77777777" w:rsidTr="00F32D1B">
        <w:trPr>
          <w:jc w:val="center"/>
        </w:trPr>
        <w:tc>
          <w:tcPr>
            <w:tcW w:w="4835" w:type="dxa"/>
          </w:tcPr>
          <w:p w14:paraId="2A44256C" w14:textId="160B785D" w:rsidR="007C080A" w:rsidRDefault="007A1B77">
            <w:pPr>
              <w:spacing w:line="360" w:lineRule="auto"/>
              <w:ind w:firstLineChars="209" w:firstLine="502"/>
              <w:rPr>
                <w:rFonts w:ascii="宋体" w:hAnsi="宋体"/>
                <w:sz w:val="24"/>
                <w:bdr w:val="single" w:sz="4" w:space="0" w:color="auto"/>
              </w:rPr>
            </w:pPr>
            <w:r w:rsidRPr="00F01F92">
              <w:rPr>
                <w:rFonts w:ascii="宋体" w:hAnsi="宋体"/>
                <w:sz w:val="24"/>
                <w:bdr w:val="single" w:sz="4" w:space="0" w:color="auto"/>
              </w:rPr>
              <w:lastRenderedPageBreak/>
              <w:t>3.1.1电解铝液为主配料的软合金扁锭熔铸应符合下列规定：</w:t>
            </w:r>
          </w:p>
          <w:p w14:paraId="2CF3B1E1" w14:textId="41C9AD81" w:rsidR="001D2401" w:rsidRDefault="001D2401" w:rsidP="001D2401">
            <w:pPr>
              <w:spacing w:line="360" w:lineRule="auto"/>
              <w:ind w:firstLineChars="209" w:firstLine="502"/>
              <w:rPr>
                <w:rFonts w:ascii="宋体" w:hAnsi="宋体"/>
                <w:sz w:val="24"/>
                <w:bdr w:val="single" w:sz="4" w:space="0" w:color="auto"/>
              </w:rPr>
            </w:pPr>
            <w:r w:rsidRPr="001D2401">
              <w:rPr>
                <w:rFonts w:ascii="宋体" w:hAnsi="宋体"/>
                <w:noProof/>
                <w:sz w:val="24"/>
                <w:bdr w:val="single" w:sz="4" w:space="0" w:color="auto"/>
              </w:rPr>
              <mc:AlternateContent>
                <mc:Choice Requires="wpg">
                  <w:drawing>
                    <wp:anchor distT="0" distB="0" distL="0" distR="0" simplePos="0" relativeHeight="251662336" behindDoc="0" locked="0" layoutInCell="0" allowOverlap="1" wp14:anchorId="4DDBFFAC" wp14:editId="2DD61BB4">
                      <wp:simplePos x="0" y="0"/>
                      <wp:positionH relativeFrom="page">
                        <wp:posOffset>539750</wp:posOffset>
                      </wp:positionH>
                      <wp:positionV relativeFrom="paragraph">
                        <wp:posOffset>421005</wp:posOffset>
                      </wp:positionV>
                      <wp:extent cx="1862455" cy="2565400"/>
                      <wp:effectExtent l="0" t="0" r="4445" b="6350"/>
                      <wp:wrapTopAndBottom/>
                      <wp:docPr id="22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2455" cy="2565400"/>
                                <a:chOff x="2496" y="197"/>
                                <a:chExt cx="2480" cy="2879"/>
                              </a:xfrm>
                            </wpg:grpSpPr>
                            <pic:pic xmlns:pic="http://schemas.openxmlformats.org/drawingml/2006/picture">
                              <pic:nvPicPr>
                                <pic:cNvPr id="23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496" y="197"/>
                                  <a:ext cx="2480" cy="2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Text Box 12"/>
                              <wps:cNvSpPr txBox="1">
                                <a:spLocks noChangeArrowheads="1"/>
                              </wps:cNvSpPr>
                              <wps:spPr bwMode="auto">
                                <a:xfrm>
                                  <a:off x="4394" y="2724"/>
                                  <a:ext cx="343"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8B449" w14:textId="77777777" w:rsidR="001D2401" w:rsidRPr="001D2401" w:rsidRDefault="001D2401" w:rsidP="001D2401">
                                    <w:pPr>
                                      <w:pStyle w:val="a6"/>
                                      <w:kinsoku w:val="0"/>
                                      <w:overflowPunct w:val="0"/>
                                      <w:spacing w:line="170" w:lineRule="exact"/>
                                      <w:rPr>
                                        <w:w w:val="95"/>
                                        <w:sz w:val="17"/>
                                        <w:szCs w:val="17"/>
                                        <w:bdr w:val="single" w:sz="4" w:space="0" w:color="auto"/>
                                      </w:rPr>
                                    </w:pPr>
                                    <w:r w:rsidRPr="001D2401">
                                      <w:rPr>
                                        <w:rFonts w:hint="eastAsia"/>
                                        <w:w w:val="95"/>
                                        <w:sz w:val="17"/>
                                        <w:szCs w:val="17"/>
                                        <w:bdr w:val="single" w:sz="4" w:space="0" w:color="auto"/>
                                      </w:rPr>
                                      <w:t>扁绽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DBFFAC" id="Group 10" o:spid="_x0000_s1027" style="position:absolute;left:0;text-align:left;margin-left:42.5pt;margin-top:33.15pt;width:146.65pt;height:202pt;z-index:251662336;mso-wrap-distance-left:0;mso-wrap-distance-right:0;mso-position-horizontal-relative:page" coordorigin="2496,197" coordsize="2480,2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2496;top:197;width:2480;height:2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KAcDAAAAA3AAAAA8AAABkcnMvZG93bnJldi54bWxET8uKwjAU3Qv+Q7iCO019INoxioqCoCI6&#10;8wGX5k5bbG5KE231681CcHk47/myMYV4UOVyywoG/QgEcWJ1zqmCv99dbwrCeWSNhWVS8CQHy0W7&#10;NcdY25ov9Lj6VIQQdjEqyLwvYyldkpFB17clceD+bWXQB1ilUldYh3BTyGEUTaTBnENDhiVtMkpu&#10;17tRYJP6dSxOMzs5DE7bdDzls1mPlOp2mtUPCE+N/4o/7r1WMByF+eFMOAJy8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EoBwMAAAADcAAAADwAAAAAAAAAAAAAAAACfAgAA&#10;ZHJzL2Rvd25yZXYueG1sUEsFBgAAAAAEAAQA9wAAAIwDAAAAAA==&#10;">
                        <v:imagedata r:id="rId12" o:title=""/>
                      </v:shape>
                      <v:shapetype id="_x0000_t202" coordsize="21600,21600" o:spt="202" path="m,l,21600r21600,l21600,xe">
                        <v:stroke joinstyle="miter"/>
                        <v:path gradientshapeok="t" o:connecttype="rect"/>
                      </v:shapetype>
                      <v:shape id="Text Box 12" o:spid="_x0000_s1029" type="#_x0000_t202" style="position:absolute;left:4394;top:2724;width:343;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14:paraId="6198B449" w14:textId="77777777" w:rsidR="001D2401" w:rsidRPr="001D2401" w:rsidRDefault="001D2401" w:rsidP="001D2401">
                              <w:pPr>
                                <w:pStyle w:val="a6"/>
                                <w:kinsoku w:val="0"/>
                                <w:overflowPunct w:val="0"/>
                                <w:spacing w:line="170" w:lineRule="exact"/>
                                <w:rPr>
                                  <w:w w:val="95"/>
                                  <w:sz w:val="17"/>
                                  <w:szCs w:val="17"/>
                                  <w:bdr w:val="single" w:sz="4" w:space="0" w:color="auto"/>
                                </w:rPr>
                              </w:pPr>
                              <w:r w:rsidRPr="001D2401">
                                <w:rPr>
                                  <w:rFonts w:hint="eastAsia"/>
                                  <w:w w:val="95"/>
                                  <w:sz w:val="17"/>
                                  <w:szCs w:val="17"/>
                                  <w:bdr w:val="single" w:sz="4" w:space="0" w:color="auto"/>
                                </w:rPr>
                                <w:t>扁绽</w:t>
                              </w:r>
                            </w:p>
                          </w:txbxContent>
                        </v:textbox>
                      </v:shape>
                      <w10:wrap type="topAndBottom" anchorx="page"/>
                    </v:group>
                  </w:pict>
                </mc:Fallback>
              </mc:AlternateContent>
            </w:r>
            <w:r>
              <w:rPr>
                <w:rFonts w:ascii="宋体" w:hAnsi="宋体" w:hint="eastAsia"/>
                <w:sz w:val="24"/>
                <w:bdr w:val="single" w:sz="4" w:space="0" w:color="auto"/>
              </w:rPr>
              <w:t>1</w:t>
            </w:r>
            <w:r w:rsidRPr="001D2401">
              <w:rPr>
                <w:rFonts w:ascii="宋体" w:hAnsi="宋体"/>
                <w:sz w:val="24"/>
                <w:bdr w:val="single" w:sz="4" w:space="0" w:color="auto"/>
              </w:rPr>
              <w:t>工艺流程宜按图3.1.1确定。</w:t>
            </w:r>
          </w:p>
          <w:p w14:paraId="0E1F53C2" w14:textId="77777777" w:rsidR="001D2401" w:rsidRPr="001D2401" w:rsidRDefault="001D2401" w:rsidP="001C06D9">
            <w:pPr>
              <w:pStyle w:val="a6"/>
              <w:kinsoku w:val="0"/>
              <w:overflowPunct w:val="0"/>
              <w:spacing w:after="0" w:line="360" w:lineRule="auto"/>
              <w:jc w:val="center"/>
              <w:rPr>
                <w:rFonts w:ascii="宋体" w:hAnsi="宋体"/>
                <w:sz w:val="18"/>
                <w:szCs w:val="18"/>
                <w:bdr w:val="single" w:sz="4" w:space="0" w:color="auto"/>
              </w:rPr>
            </w:pPr>
            <w:r w:rsidRPr="001D2401">
              <w:rPr>
                <w:rFonts w:ascii="宋体" w:hAnsi="宋体"/>
                <w:sz w:val="18"/>
                <w:szCs w:val="18"/>
                <w:bdr w:val="single" w:sz="4" w:space="0" w:color="auto"/>
              </w:rPr>
              <w:t>图3.1.1电解铝液为主配料的扁锭生产工艺流程</w:t>
            </w:r>
          </w:p>
          <w:p w14:paraId="74835281" w14:textId="7C69EDE9" w:rsidR="001D2401" w:rsidRDefault="001D2401" w:rsidP="001C06D9">
            <w:pPr>
              <w:pStyle w:val="a6"/>
              <w:kinsoku w:val="0"/>
              <w:overflowPunct w:val="0"/>
              <w:spacing w:after="0" w:line="360" w:lineRule="auto"/>
              <w:ind w:firstLineChars="200" w:firstLine="480"/>
              <w:rPr>
                <w:rFonts w:ascii="宋体" w:hAnsi="宋体"/>
                <w:sz w:val="24"/>
                <w:bdr w:val="single" w:sz="4" w:space="0" w:color="auto"/>
              </w:rPr>
            </w:pPr>
            <w:r>
              <w:rPr>
                <w:rFonts w:ascii="宋体" w:hAnsi="宋体" w:hint="eastAsia"/>
                <w:sz w:val="24"/>
                <w:bdr w:val="single" w:sz="4" w:space="0" w:color="auto"/>
              </w:rPr>
              <w:t>2</w:t>
            </w:r>
            <w:r w:rsidRPr="001D2401">
              <w:rPr>
                <w:rFonts w:ascii="宋体" w:hAnsi="宋体"/>
                <w:sz w:val="24"/>
                <w:bdr w:val="single" w:sz="4" w:space="0" w:color="auto"/>
              </w:rPr>
              <w:t>电解铝液为主配料的软合金扁锭熔铸能耗指标应符合表3.1.1-1的要求。</w:t>
            </w:r>
          </w:p>
          <w:p w14:paraId="058628CC" w14:textId="6D0118C5" w:rsidR="001D2401" w:rsidRPr="001D2401" w:rsidRDefault="001D2401" w:rsidP="001C06D9">
            <w:pPr>
              <w:pStyle w:val="a6"/>
              <w:kinsoku w:val="0"/>
              <w:overflowPunct w:val="0"/>
              <w:spacing w:after="0"/>
              <w:jc w:val="center"/>
              <w:rPr>
                <w:rFonts w:ascii="宋体" w:hAnsi="宋体"/>
                <w:sz w:val="18"/>
                <w:szCs w:val="18"/>
                <w:bdr w:val="single" w:sz="4" w:space="0" w:color="auto"/>
              </w:rPr>
            </w:pPr>
            <w:r w:rsidRPr="001D2401">
              <w:rPr>
                <w:rFonts w:ascii="宋体" w:hAnsi="宋体"/>
                <w:sz w:val="18"/>
                <w:szCs w:val="18"/>
                <w:bdr w:val="single" w:sz="4" w:space="0" w:color="auto"/>
              </w:rPr>
              <w:t>表3.1.1-1电解铝液为主配料的软合金扁绽熔铸能耗指标（kgCE/t)</w:t>
            </w:r>
          </w:p>
          <w:tbl>
            <w:tblPr>
              <w:tblStyle w:val="ae"/>
              <w:tblW w:w="5000" w:type="pct"/>
              <w:jc w:val="center"/>
              <w:tblLook w:val="04A0" w:firstRow="1" w:lastRow="0" w:firstColumn="1" w:lastColumn="0" w:noHBand="0" w:noVBand="1"/>
            </w:tblPr>
            <w:tblGrid>
              <w:gridCol w:w="1768"/>
              <w:gridCol w:w="947"/>
              <w:gridCol w:w="947"/>
              <w:gridCol w:w="947"/>
            </w:tblGrid>
            <w:tr w:rsidR="0086111A" w:rsidRPr="001D2401" w14:paraId="0ED8D967" w14:textId="77777777" w:rsidTr="001D2401">
              <w:trPr>
                <w:jc w:val="center"/>
              </w:trPr>
              <w:tc>
                <w:tcPr>
                  <w:tcW w:w="1919" w:type="pct"/>
                  <w:vAlign w:val="center"/>
                </w:tcPr>
                <w:p w14:paraId="06D7CA98" w14:textId="77777777" w:rsidR="001D2401" w:rsidRPr="001D2401" w:rsidRDefault="001D2401" w:rsidP="001D2401">
                  <w:pPr>
                    <w:pStyle w:val="a6"/>
                    <w:kinsoku w:val="0"/>
                    <w:overflowPunct w:val="0"/>
                    <w:jc w:val="center"/>
                    <w:rPr>
                      <w:rFonts w:ascii="宋体" w:hAnsi="宋体"/>
                      <w:sz w:val="15"/>
                      <w:szCs w:val="15"/>
                      <w:bdr w:val="single" w:sz="4" w:space="0" w:color="auto"/>
                    </w:rPr>
                  </w:pPr>
                  <w:r w:rsidRPr="001D2401">
                    <w:rPr>
                      <w:rFonts w:ascii="宋体" w:hAnsi="宋体"/>
                      <w:sz w:val="15"/>
                      <w:szCs w:val="15"/>
                      <w:bdr w:val="single" w:sz="4" w:space="0" w:color="auto"/>
                    </w:rPr>
                    <w:t>级别</w:t>
                  </w:r>
                </w:p>
              </w:tc>
              <w:tc>
                <w:tcPr>
                  <w:tcW w:w="1027" w:type="pct"/>
                  <w:vAlign w:val="center"/>
                </w:tcPr>
                <w:p w14:paraId="1F83CA57" w14:textId="77777777" w:rsidR="001D2401" w:rsidRPr="001D2401" w:rsidRDefault="001D2401" w:rsidP="001D2401">
                  <w:pPr>
                    <w:pStyle w:val="a6"/>
                    <w:kinsoku w:val="0"/>
                    <w:overflowPunct w:val="0"/>
                    <w:jc w:val="center"/>
                    <w:rPr>
                      <w:rFonts w:ascii="宋体" w:hAnsi="宋体"/>
                      <w:sz w:val="15"/>
                      <w:szCs w:val="15"/>
                      <w:bdr w:val="single" w:sz="4" w:space="0" w:color="auto"/>
                    </w:rPr>
                  </w:pPr>
                  <w:r w:rsidRPr="001D2401">
                    <w:rPr>
                      <w:rFonts w:ascii="宋体" w:hAnsi="宋体"/>
                      <w:sz w:val="15"/>
                      <w:szCs w:val="15"/>
                      <w:bdr w:val="single" w:sz="4" w:space="0" w:color="auto"/>
                    </w:rPr>
                    <w:t>一级</w:t>
                  </w:r>
                </w:p>
              </w:tc>
              <w:tc>
                <w:tcPr>
                  <w:tcW w:w="1027" w:type="pct"/>
                  <w:vAlign w:val="center"/>
                </w:tcPr>
                <w:p w14:paraId="1DF62A06" w14:textId="77777777" w:rsidR="001D2401" w:rsidRPr="001D2401" w:rsidRDefault="001D2401" w:rsidP="001D2401">
                  <w:pPr>
                    <w:pStyle w:val="a6"/>
                    <w:kinsoku w:val="0"/>
                    <w:overflowPunct w:val="0"/>
                    <w:jc w:val="center"/>
                    <w:rPr>
                      <w:rFonts w:ascii="宋体" w:hAnsi="宋体"/>
                      <w:sz w:val="15"/>
                      <w:szCs w:val="15"/>
                      <w:bdr w:val="single" w:sz="4" w:space="0" w:color="auto"/>
                    </w:rPr>
                  </w:pPr>
                  <w:r w:rsidRPr="001D2401">
                    <w:rPr>
                      <w:rFonts w:ascii="宋体" w:hAnsi="宋体"/>
                      <w:sz w:val="15"/>
                      <w:szCs w:val="15"/>
                      <w:bdr w:val="single" w:sz="4" w:space="0" w:color="auto"/>
                    </w:rPr>
                    <w:t>二级</w:t>
                  </w:r>
                </w:p>
              </w:tc>
              <w:tc>
                <w:tcPr>
                  <w:tcW w:w="1027" w:type="pct"/>
                  <w:vAlign w:val="center"/>
                </w:tcPr>
                <w:p w14:paraId="07B6E76C" w14:textId="77777777" w:rsidR="001D2401" w:rsidRPr="001D2401" w:rsidRDefault="001D2401" w:rsidP="001D2401">
                  <w:pPr>
                    <w:pStyle w:val="a6"/>
                    <w:kinsoku w:val="0"/>
                    <w:overflowPunct w:val="0"/>
                    <w:jc w:val="center"/>
                    <w:rPr>
                      <w:rFonts w:ascii="宋体" w:hAnsi="宋体"/>
                      <w:sz w:val="15"/>
                      <w:szCs w:val="15"/>
                      <w:bdr w:val="single" w:sz="4" w:space="0" w:color="auto"/>
                    </w:rPr>
                  </w:pPr>
                  <w:r w:rsidRPr="001D2401">
                    <w:rPr>
                      <w:rFonts w:ascii="宋体" w:hAnsi="宋体"/>
                      <w:sz w:val="15"/>
                      <w:szCs w:val="15"/>
                      <w:bdr w:val="single" w:sz="4" w:space="0" w:color="auto"/>
                    </w:rPr>
                    <w:t>三级</w:t>
                  </w:r>
                </w:p>
              </w:tc>
            </w:tr>
            <w:tr w:rsidR="0086111A" w:rsidRPr="001D2401" w14:paraId="7928D3E6" w14:textId="77777777" w:rsidTr="001D2401">
              <w:trPr>
                <w:jc w:val="center"/>
              </w:trPr>
              <w:tc>
                <w:tcPr>
                  <w:tcW w:w="1919" w:type="pct"/>
                  <w:vAlign w:val="center"/>
                </w:tcPr>
                <w:p w14:paraId="3018FC9E" w14:textId="77777777" w:rsidR="001D2401" w:rsidRPr="001D2401" w:rsidRDefault="001D2401" w:rsidP="001D2401">
                  <w:pPr>
                    <w:pStyle w:val="a6"/>
                    <w:kinsoku w:val="0"/>
                    <w:overflowPunct w:val="0"/>
                    <w:jc w:val="center"/>
                    <w:rPr>
                      <w:rFonts w:ascii="宋体" w:hAnsi="宋体"/>
                      <w:sz w:val="15"/>
                      <w:szCs w:val="15"/>
                      <w:bdr w:val="single" w:sz="4" w:space="0" w:color="auto"/>
                    </w:rPr>
                  </w:pPr>
                  <w:r w:rsidRPr="001D2401">
                    <w:rPr>
                      <w:rFonts w:ascii="宋体" w:hAnsi="宋体"/>
                      <w:sz w:val="15"/>
                      <w:szCs w:val="15"/>
                      <w:bdr w:val="single" w:sz="4" w:space="0" w:color="auto"/>
                    </w:rPr>
                    <w:t>能耗指标</w:t>
                  </w:r>
                </w:p>
              </w:tc>
              <w:tc>
                <w:tcPr>
                  <w:tcW w:w="1027" w:type="pct"/>
                  <w:vAlign w:val="center"/>
                </w:tcPr>
                <w:p w14:paraId="499FF5B7" w14:textId="77777777" w:rsidR="001D2401" w:rsidRPr="001D2401" w:rsidRDefault="001D2401" w:rsidP="001D2401">
                  <w:pPr>
                    <w:pStyle w:val="a6"/>
                    <w:kinsoku w:val="0"/>
                    <w:overflowPunct w:val="0"/>
                    <w:jc w:val="center"/>
                    <w:rPr>
                      <w:rFonts w:ascii="宋体" w:hAnsi="宋体"/>
                      <w:sz w:val="15"/>
                      <w:szCs w:val="15"/>
                      <w:bdr w:val="single" w:sz="4" w:space="0" w:color="auto"/>
                    </w:rPr>
                  </w:pPr>
                  <w:r w:rsidRPr="001D2401">
                    <w:rPr>
                      <w:rFonts w:ascii="宋体" w:hAnsi="宋体"/>
                      <w:sz w:val="15"/>
                      <w:szCs w:val="15"/>
                      <w:bdr w:val="single" w:sz="4" w:space="0" w:color="auto"/>
                    </w:rPr>
                    <w:t>51</w:t>
                  </w:r>
                </w:p>
              </w:tc>
              <w:tc>
                <w:tcPr>
                  <w:tcW w:w="1027" w:type="pct"/>
                  <w:vAlign w:val="center"/>
                </w:tcPr>
                <w:p w14:paraId="18A24FCA" w14:textId="77777777" w:rsidR="001D2401" w:rsidRPr="001D2401" w:rsidRDefault="001D2401" w:rsidP="001D2401">
                  <w:pPr>
                    <w:pStyle w:val="a6"/>
                    <w:kinsoku w:val="0"/>
                    <w:overflowPunct w:val="0"/>
                    <w:jc w:val="center"/>
                    <w:rPr>
                      <w:rFonts w:ascii="宋体" w:hAnsi="宋体"/>
                      <w:sz w:val="15"/>
                      <w:szCs w:val="15"/>
                      <w:bdr w:val="single" w:sz="4" w:space="0" w:color="auto"/>
                    </w:rPr>
                  </w:pPr>
                  <w:r w:rsidRPr="001D2401">
                    <w:rPr>
                      <w:rFonts w:ascii="宋体" w:hAnsi="宋体"/>
                      <w:sz w:val="15"/>
                      <w:szCs w:val="15"/>
                      <w:bdr w:val="single" w:sz="4" w:space="0" w:color="auto"/>
                    </w:rPr>
                    <w:t>63</w:t>
                  </w:r>
                </w:p>
              </w:tc>
              <w:tc>
                <w:tcPr>
                  <w:tcW w:w="1027" w:type="pct"/>
                  <w:vAlign w:val="center"/>
                </w:tcPr>
                <w:p w14:paraId="25DBB7D9" w14:textId="77777777" w:rsidR="001D2401" w:rsidRPr="001D2401" w:rsidRDefault="001D2401" w:rsidP="001D2401">
                  <w:pPr>
                    <w:pStyle w:val="a6"/>
                    <w:kinsoku w:val="0"/>
                    <w:overflowPunct w:val="0"/>
                    <w:jc w:val="center"/>
                    <w:rPr>
                      <w:rFonts w:ascii="宋体" w:hAnsi="宋体"/>
                      <w:sz w:val="15"/>
                      <w:szCs w:val="15"/>
                      <w:bdr w:val="single" w:sz="4" w:space="0" w:color="auto"/>
                    </w:rPr>
                  </w:pPr>
                  <w:r w:rsidRPr="001D2401">
                    <w:rPr>
                      <w:rFonts w:ascii="宋体" w:hAnsi="宋体"/>
                      <w:sz w:val="15"/>
                      <w:szCs w:val="15"/>
                      <w:bdr w:val="single" w:sz="4" w:space="0" w:color="auto"/>
                    </w:rPr>
                    <w:t>78</w:t>
                  </w:r>
                </w:p>
              </w:tc>
            </w:tr>
          </w:tbl>
          <w:p w14:paraId="133C9F5B" w14:textId="77777777" w:rsidR="001D2401" w:rsidRPr="001D2401" w:rsidRDefault="001D2401" w:rsidP="001C06D9">
            <w:pPr>
              <w:pStyle w:val="a6"/>
              <w:kinsoku w:val="0"/>
              <w:overflowPunct w:val="0"/>
              <w:spacing w:after="0"/>
              <w:jc w:val="center"/>
              <w:rPr>
                <w:rFonts w:ascii="宋体" w:hAnsi="宋体"/>
                <w:sz w:val="18"/>
                <w:szCs w:val="18"/>
                <w:bdr w:val="single" w:sz="4" w:space="0" w:color="auto"/>
              </w:rPr>
            </w:pPr>
            <w:r w:rsidRPr="001D2401">
              <w:rPr>
                <w:rFonts w:ascii="宋体" w:hAnsi="宋体"/>
                <w:sz w:val="18"/>
                <w:szCs w:val="18"/>
                <w:bdr w:val="single" w:sz="4" w:space="0" w:color="auto"/>
              </w:rPr>
              <w:t>注：本表能耗指标按电解铝液占总投料量的65%，固体料占总投料量的35%的条件下确定。</w:t>
            </w:r>
          </w:p>
          <w:p w14:paraId="5123672C" w14:textId="06D90172" w:rsidR="001D2401" w:rsidRDefault="001D2401" w:rsidP="001C06D9">
            <w:pPr>
              <w:pStyle w:val="a6"/>
              <w:kinsoku w:val="0"/>
              <w:overflowPunct w:val="0"/>
              <w:spacing w:after="0" w:line="360" w:lineRule="auto"/>
              <w:ind w:firstLineChars="200" w:firstLine="480"/>
              <w:rPr>
                <w:rFonts w:ascii="宋体" w:hAnsi="宋体"/>
                <w:sz w:val="24"/>
                <w:bdr w:val="single" w:sz="4" w:space="0" w:color="auto"/>
              </w:rPr>
            </w:pPr>
            <w:r>
              <w:rPr>
                <w:rFonts w:ascii="宋体" w:hAnsi="宋体" w:hint="eastAsia"/>
                <w:sz w:val="24"/>
                <w:bdr w:val="single" w:sz="4" w:space="0" w:color="auto"/>
              </w:rPr>
              <w:t>3</w:t>
            </w:r>
            <w:r w:rsidRPr="001D2401">
              <w:rPr>
                <w:rFonts w:ascii="宋体" w:hAnsi="宋体"/>
                <w:sz w:val="24"/>
                <w:bdr w:val="single" w:sz="4" w:space="0" w:color="auto"/>
              </w:rPr>
              <w:t>当固体料占总投料量的比例α大于35%时，能耗指标应在表3.1.11的基础上加上修正值。</w:t>
            </w:r>
          </w:p>
          <w:p w14:paraId="1187AC2E" w14:textId="4E1915B4" w:rsidR="001D2401" w:rsidRDefault="001D2401" w:rsidP="001C06D9">
            <w:pPr>
              <w:pStyle w:val="a6"/>
              <w:kinsoku w:val="0"/>
              <w:overflowPunct w:val="0"/>
              <w:spacing w:after="0" w:line="360" w:lineRule="auto"/>
              <w:ind w:firstLineChars="200" w:firstLine="480"/>
              <w:rPr>
                <w:rFonts w:ascii="宋体" w:hAnsi="宋体"/>
                <w:sz w:val="24"/>
                <w:bdr w:val="single" w:sz="4" w:space="0" w:color="auto"/>
              </w:rPr>
            </w:pPr>
            <w:r>
              <w:rPr>
                <w:rFonts w:ascii="宋体" w:hAnsi="宋体" w:hint="eastAsia"/>
                <w:sz w:val="24"/>
                <w:bdr w:val="single" w:sz="4" w:space="0" w:color="auto"/>
              </w:rPr>
              <w:t>4</w:t>
            </w:r>
            <w:r w:rsidRPr="001D2401">
              <w:rPr>
                <w:rFonts w:ascii="宋体" w:hAnsi="宋体"/>
                <w:sz w:val="24"/>
                <w:bdr w:val="single" w:sz="4" w:space="0" w:color="auto"/>
              </w:rPr>
              <w:t>电解铝液为主配料的软合金扁锭熔铸能耗指标修正值应符合表3.1.1-2的规定。</w:t>
            </w:r>
            <w:r w:rsidRPr="001D2401">
              <w:rPr>
                <w:rFonts w:ascii="宋体" w:hAnsi="宋体"/>
                <w:sz w:val="24"/>
                <w:bdr w:val="single" w:sz="4" w:space="0" w:color="auto"/>
              </w:rPr>
              <w:lastRenderedPageBreak/>
              <w:t>α值可按下式计算：</w:t>
            </w:r>
          </w:p>
          <w:p w14:paraId="271CCBAA" w14:textId="77777777" w:rsidR="001D2401" w:rsidRPr="001D2401" w:rsidRDefault="001D2401" w:rsidP="001D2401">
            <w:pPr>
              <w:pStyle w:val="a6"/>
              <w:kinsoku w:val="0"/>
              <w:overflowPunct w:val="0"/>
              <w:ind w:firstLineChars="200" w:firstLine="480"/>
              <w:rPr>
                <w:rFonts w:ascii="宋体" w:hAnsi="宋体"/>
                <w:sz w:val="24"/>
                <w:bdr w:val="single" w:sz="4" w:space="0" w:color="auto"/>
              </w:rPr>
            </w:pPr>
            <m:oMathPara>
              <m:oMath>
                <m:r>
                  <m:rPr>
                    <m:sty m:val="p"/>
                  </m:rPr>
                  <w:rPr>
                    <w:rFonts w:ascii="Cambria Math" w:hAnsi="Cambria Math"/>
                    <w:sz w:val="24"/>
                    <w:bdr w:val="single" w:sz="4" w:space="0" w:color="auto"/>
                  </w:rPr>
                  <m:t>α=</m:t>
                </m:r>
                <m:f>
                  <m:fPr>
                    <m:ctrlPr>
                      <w:rPr>
                        <w:rFonts w:ascii="Cambria Math" w:hAnsi="Cambria Math"/>
                        <w:sz w:val="24"/>
                        <w:bdr w:val="single" w:sz="4" w:space="0" w:color="auto"/>
                      </w:rPr>
                    </m:ctrlPr>
                  </m:fPr>
                  <m:num>
                    <m:r>
                      <m:rPr>
                        <m:sty m:val="p"/>
                      </m:rPr>
                      <w:rPr>
                        <w:rFonts w:ascii="Cambria Math" w:hAnsi="Cambria Math"/>
                        <w:sz w:val="24"/>
                        <w:bdr w:val="single" w:sz="4" w:space="0" w:color="auto"/>
                      </w:rPr>
                      <m:t>固体料投料量</m:t>
                    </m:r>
                  </m:num>
                  <m:den>
                    <m:r>
                      <m:rPr>
                        <m:sty m:val="p"/>
                      </m:rPr>
                      <w:rPr>
                        <w:rFonts w:ascii="Cambria Math" w:hAnsi="Cambria Math"/>
                        <w:sz w:val="24"/>
                        <w:bdr w:val="single" w:sz="4" w:space="0" w:color="auto"/>
                      </w:rPr>
                      <m:t>投料量</m:t>
                    </m:r>
                  </m:den>
                </m:f>
              </m:oMath>
            </m:oMathPara>
          </w:p>
          <w:p w14:paraId="6379F9A5" w14:textId="16BDFB5F" w:rsidR="001D2401" w:rsidRPr="001D2401" w:rsidRDefault="001D2401" w:rsidP="001D2401">
            <w:pPr>
              <w:pStyle w:val="a6"/>
              <w:kinsoku w:val="0"/>
              <w:overflowPunct w:val="0"/>
              <w:jc w:val="center"/>
              <w:rPr>
                <w:rFonts w:ascii="宋体" w:hAnsi="宋体"/>
                <w:sz w:val="18"/>
                <w:szCs w:val="18"/>
                <w:bdr w:val="single" w:sz="4" w:space="0" w:color="auto"/>
              </w:rPr>
            </w:pPr>
            <w:r w:rsidRPr="001D2401">
              <w:rPr>
                <w:rFonts w:ascii="宋体" w:hAnsi="宋体"/>
                <w:sz w:val="18"/>
                <w:szCs w:val="18"/>
                <w:bdr w:val="single" w:sz="4" w:space="0" w:color="auto"/>
              </w:rPr>
              <w:t>表3.1.1-2电解铝液为主配料的软合金扁锭熔铸能耗指标修正值（kgCE/t)</w:t>
            </w:r>
          </w:p>
          <w:tbl>
            <w:tblPr>
              <w:tblStyle w:val="ae"/>
              <w:tblW w:w="5000" w:type="pct"/>
              <w:jc w:val="center"/>
              <w:tblLook w:val="04A0" w:firstRow="1" w:lastRow="0" w:firstColumn="1" w:lastColumn="0" w:noHBand="0" w:noVBand="1"/>
            </w:tblPr>
            <w:tblGrid>
              <w:gridCol w:w="1161"/>
              <w:gridCol w:w="1126"/>
              <w:gridCol w:w="1126"/>
              <w:gridCol w:w="1196"/>
            </w:tblGrid>
            <w:tr w:rsidR="008B5BA2" w:rsidRPr="001D2401" w14:paraId="5510D694" w14:textId="77777777" w:rsidTr="00E00CA7">
              <w:trPr>
                <w:jc w:val="center"/>
              </w:trPr>
              <w:tc>
                <w:tcPr>
                  <w:tcW w:w="1261" w:type="pct"/>
                </w:tcPr>
                <w:p w14:paraId="596B1584" w14:textId="77777777" w:rsidR="001D2401" w:rsidRPr="001D2401" w:rsidRDefault="001D2401" w:rsidP="001D2401">
                  <w:pPr>
                    <w:pStyle w:val="a6"/>
                    <w:kinsoku w:val="0"/>
                    <w:overflowPunct w:val="0"/>
                    <w:jc w:val="center"/>
                    <w:rPr>
                      <w:rFonts w:ascii="宋体" w:hAnsi="宋体"/>
                      <w:spacing w:val="-10"/>
                      <w:sz w:val="18"/>
                      <w:szCs w:val="18"/>
                      <w:bdr w:val="single" w:sz="4" w:space="0" w:color="auto"/>
                    </w:rPr>
                  </w:pPr>
                  <w:r w:rsidRPr="001D2401">
                    <w:rPr>
                      <w:rFonts w:ascii="宋体" w:hAnsi="宋体"/>
                      <w:spacing w:val="-10"/>
                      <w:sz w:val="18"/>
                      <w:szCs w:val="18"/>
                      <w:bdr w:val="single" w:sz="4" w:space="0" w:color="auto"/>
                    </w:rPr>
                    <w:t>级别</w:t>
                  </w:r>
                </w:p>
              </w:tc>
              <w:tc>
                <w:tcPr>
                  <w:tcW w:w="1221" w:type="pct"/>
                </w:tcPr>
                <w:p w14:paraId="7C255C57" w14:textId="77777777" w:rsidR="001D2401" w:rsidRPr="001D2401" w:rsidRDefault="001D2401" w:rsidP="001D2401">
                  <w:pPr>
                    <w:pStyle w:val="a6"/>
                    <w:kinsoku w:val="0"/>
                    <w:overflowPunct w:val="0"/>
                    <w:jc w:val="center"/>
                    <w:rPr>
                      <w:rFonts w:ascii="宋体" w:hAnsi="宋体"/>
                      <w:spacing w:val="-10"/>
                      <w:sz w:val="18"/>
                      <w:szCs w:val="18"/>
                      <w:bdr w:val="single" w:sz="4" w:space="0" w:color="auto"/>
                    </w:rPr>
                  </w:pPr>
                  <w:r w:rsidRPr="001D2401">
                    <w:rPr>
                      <w:rFonts w:ascii="宋体" w:hAnsi="宋体"/>
                      <w:spacing w:val="-10"/>
                      <w:sz w:val="18"/>
                      <w:szCs w:val="18"/>
                      <w:bdr w:val="single" w:sz="4" w:space="0" w:color="auto"/>
                    </w:rPr>
                    <w:t>一级</w:t>
                  </w:r>
                </w:p>
              </w:tc>
              <w:tc>
                <w:tcPr>
                  <w:tcW w:w="1221" w:type="pct"/>
                </w:tcPr>
                <w:p w14:paraId="40546B51" w14:textId="77777777" w:rsidR="001D2401" w:rsidRPr="001D2401" w:rsidRDefault="001D2401" w:rsidP="001D2401">
                  <w:pPr>
                    <w:pStyle w:val="a6"/>
                    <w:kinsoku w:val="0"/>
                    <w:overflowPunct w:val="0"/>
                    <w:jc w:val="center"/>
                    <w:rPr>
                      <w:rFonts w:ascii="宋体" w:hAnsi="宋体"/>
                      <w:spacing w:val="-10"/>
                      <w:sz w:val="18"/>
                      <w:szCs w:val="18"/>
                      <w:bdr w:val="single" w:sz="4" w:space="0" w:color="auto"/>
                    </w:rPr>
                  </w:pPr>
                  <w:r w:rsidRPr="001D2401">
                    <w:rPr>
                      <w:rFonts w:ascii="宋体" w:hAnsi="宋体"/>
                      <w:spacing w:val="-10"/>
                      <w:sz w:val="18"/>
                      <w:szCs w:val="18"/>
                      <w:bdr w:val="single" w:sz="4" w:space="0" w:color="auto"/>
                    </w:rPr>
                    <w:t>二级</w:t>
                  </w:r>
                </w:p>
              </w:tc>
              <w:tc>
                <w:tcPr>
                  <w:tcW w:w="1298" w:type="pct"/>
                </w:tcPr>
                <w:p w14:paraId="01A5EA0E" w14:textId="77777777" w:rsidR="001D2401" w:rsidRPr="001D2401" w:rsidRDefault="001D2401" w:rsidP="001D2401">
                  <w:pPr>
                    <w:pStyle w:val="a6"/>
                    <w:kinsoku w:val="0"/>
                    <w:overflowPunct w:val="0"/>
                    <w:jc w:val="center"/>
                    <w:rPr>
                      <w:rFonts w:ascii="宋体" w:hAnsi="宋体"/>
                      <w:spacing w:val="-10"/>
                      <w:sz w:val="18"/>
                      <w:szCs w:val="18"/>
                      <w:bdr w:val="single" w:sz="4" w:space="0" w:color="auto"/>
                    </w:rPr>
                  </w:pPr>
                  <w:r w:rsidRPr="001D2401">
                    <w:rPr>
                      <w:rFonts w:ascii="宋体" w:hAnsi="宋体"/>
                      <w:spacing w:val="-10"/>
                      <w:sz w:val="18"/>
                      <w:szCs w:val="18"/>
                      <w:bdr w:val="single" w:sz="4" w:space="0" w:color="auto"/>
                    </w:rPr>
                    <w:t>三级</w:t>
                  </w:r>
                </w:p>
              </w:tc>
            </w:tr>
            <w:tr w:rsidR="008B5BA2" w:rsidRPr="001D2401" w14:paraId="2A494EA1" w14:textId="77777777" w:rsidTr="00E00CA7">
              <w:trPr>
                <w:jc w:val="center"/>
              </w:trPr>
              <w:tc>
                <w:tcPr>
                  <w:tcW w:w="1261" w:type="pct"/>
                </w:tcPr>
                <w:p w14:paraId="0204CE27" w14:textId="77777777" w:rsidR="001D2401" w:rsidRPr="001D2401" w:rsidRDefault="001D2401" w:rsidP="001D2401">
                  <w:pPr>
                    <w:pStyle w:val="a6"/>
                    <w:kinsoku w:val="0"/>
                    <w:overflowPunct w:val="0"/>
                    <w:rPr>
                      <w:rFonts w:ascii="宋体" w:hAnsi="宋体"/>
                      <w:spacing w:val="-10"/>
                      <w:sz w:val="18"/>
                      <w:szCs w:val="18"/>
                      <w:bdr w:val="single" w:sz="4" w:space="0" w:color="auto"/>
                    </w:rPr>
                  </w:pPr>
                  <w:r w:rsidRPr="001D2401">
                    <w:rPr>
                      <w:rFonts w:ascii="宋体" w:hAnsi="宋体"/>
                      <w:spacing w:val="-10"/>
                      <w:sz w:val="18"/>
                      <w:szCs w:val="18"/>
                      <w:bdr w:val="single" w:sz="4" w:space="0" w:color="auto"/>
                    </w:rPr>
                    <w:t>能耗指标修正值</w:t>
                  </w:r>
                </w:p>
              </w:tc>
              <w:tc>
                <w:tcPr>
                  <w:tcW w:w="1221" w:type="pct"/>
                </w:tcPr>
                <w:p w14:paraId="0D6559B4" w14:textId="77777777" w:rsidR="001D2401" w:rsidRPr="001D2401" w:rsidRDefault="001D2401" w:rsidP="001D2401">
                  <w:pPr>
                    <w:pStyle w:val="a6"/>
                    <w:kinsoku w:val="0"/>
                    <w:overflowPunct w:val="0"/>
                    <w:rPr>
                      <w:rFonts w:ascii="宋体" w:hAnsi="宋体"/>
                      <w:spacing w:val="-10"/>
                      <w:sz w:val="18"/>
                      <w:szCs w:val="18"/>
                      <w:bdr w:val="single" w:sz="4" w:space="0" w:color="auto"/>
                    </w:rPr>
                  </w:pPr>
                  <w:r w:rsidRPr="001D2401">
                    <w:rPr>
                      <w:rFonts w:ascii="宋体" w:hAnsi="宋体"/>
                      <w:spacing w:val="-10"/>
                      <w:sz w:val="18"/>
                      <w:szCs w:val="18"/>
                      <w:bdr w:val="single" w:sz="4" w:space="0" w:color="auto"/>
                    </w:rPr>
                    <w:t>+79×（α－0.35)</w:t>
                  </w:r>
                </w:p>
              </w:tc>
              <w:tc>
                <w:tcPr>
                  <w:tcW w:w="1221" w:type="pct"/>
                </w:tcPr>
                <w:p w14:paraId="042F1654" w14:textId="77777777" w:rsidR="001D2401" w:rsidRPr="001D2401" w:rsidRDefault="001D2401" w:rsidP="001D2401">
                  <w:pPr>
                    <w:pStyle w:val="a6"/>
                    <w:kinsoku w:val="0"/>
                    <w:overflowPunct w:val="0"/>
                    <w:rPr>
                      <w:rFonts w:ascii="宋体" w:hAnsi="宋体"/>
                      <w:spacing w:val="-10"/>
                      <w:sz w:val="18"/>
                      <w:szCs w:val="18"/>
                      <w:bdr w:val="single" w:sz="4" w:space="0" w:color="auto"/>
                    </w:rPr>
                  </w:pPr>
                  <w:r w:rsidRPr="001D2401">
                    <w:rPr>
                      <w:rFonts w:ascii="宋体" w:hAnsi="宋体"/>
                      <w:spacing w:val="-10"/>
                      <w:sz w:val="18"/>
                      <w:szCs w:val="18"/>
                      <w:bdr w:val="single" w:sz="4" w:space="0" w:color="auto"/>
                    </w:rPr>
                    <w:t>+93×（α－0.35)</w:t>
                  </w:r>
                </w:p>
              </w:tc>
              <w:tc>
                <w:tcPr>
                  <w:tcW w:w="1298" w:type="pct"/>
                </w:tcPr>
                <w:p w14:paraId="1D784705" w14:textId="77777777" w:rsidR="001D2401" w:rsidRPr="001D2401" w:rsidRDefault="001D2401" w:rsidP="001D2401">
                  <w:pPr>
                    <w:pStyle w:val="a6"/>
                    <w:kinsoku w:val="0"/>
                    <w:overflowPunct w:val="0"/>
                    <w:rPr>
                      <w:rFonts w:ascii="宋体" w:hAnsi="宋体"/>
                      <w:spacing w:val="-10"/>
                      <w:sz w:val="18"/>
                      <w:szCs w:val="18"/>
                      <w:bdr w:val="single" w:sz="4" w:space="0" w:color="auto"/>
                    </w:rPr>
                  </w:pPr>
                  <w:r w:rsidRPr="001D2401">
                    <w:rPr>
                      <w:rFonts w:ascii="宋体" w:hAnsi="宋体"/>
                      <w:spacing w:val="-10"/>
                      <w:sz w:val="18"/>
                      <w:szCs w:val="18"/>
                      <w:bdr w:val="single" w:sz="4" w:space="0" w:color="auto"/>
                    </w:rPr>
                    <w:t>+102×（α－0.35)</w:t>
                  </w:r>
                </w:p>
              </w:tc>
            </w:tr>
          </w:tbl>
          <w:p w14:paraId="4C4C79D4" w14:textId="15C7CC42" w:rsidR="001D2401" w:rsidRPr="00F01F92" w:rsidRDefault="001D2401">
            <w:pPr>
              <w:spacing w:line="360" w:lineRule="auto"/>
              <w:ind w:firstLineChars="209" w:firstLine="502"/>
              <w:rPr>
                <w:rFonts w:ascii="宋体" w:hAnsi="宋体"/>
                <w:sz w:val="24"/>
                <w:bdr w:val="single" w:sz="4" w:space="0" w:color="auto"/>
              </w:rPr>
            </w:pPr>
          </w:p>
        </w:tc>
        <w:tc>
          <w:tcPr>
            <w:tcW w:w="3939" w:type="dxa"/>
            <w:shd w:val="clear" w:color="auto" w:fill="auto"/>
          </w:tcPr>
          <w:p w14:paraId="2CEA9C66" w14:textId="1004AE90" w:rsidR="007C080A" w:rsidRPr="00F01F92" w:rsidRDefault="00B4704F">
            <w:pPr>
              <w:spacing w:line="360" w:lineRule="auto"/>
              <w:ind w:firstLineChars="209" w:firstLine="502"/>
              <w:rPr>
                <w:rFonts w:ascii="宋体" w:hAnsi="宋体"/>
                <w:sz w:val="24"/>
              </w:rPr>
            </w:pPr>
            <w:r>
              <w:rPr>
                <w:rFonts w:ascii="宋体" w:hAnsi="宋体" w:hint="eastAsia"/>
                <w:sz w:val="24"/>
              </w:rPr>
              <w:lastRenderedPageBreak/>
              <w:t>3</w:t>
            </w:r>
            <w:r>
              <w:rPr>
                <w:rFonts w:ascii="宋体" w:hAnsi="宋体"/>
                <w:sz w:val="24"/>
              </w:rPr>
              <w:t>.1.1</w:t>
            </w:r>
            <w:r w:rsidRPr="00B4704F">
              <w:rPr>
                <w:rFonts w:ascii="宋体" w:hAnsi="宋体"/>
                <w:sz w:val="24"/>
              </w:rPr>
              <w:t>（</w:t>
            </w:r>
            <w:r w:rsidRPr="00F01F92">
              <w:rPr>
                <w:rFonts w:ascii="宋体" w:hAnsi="宋体" w:hint="eastAsia"/>
                <w:sz w:val="24"/>
              </w:rPr>
              <w:t>此条删除</w:t>
            </w:r>
            <w:r>
              <w:rPr>
                <w:rFonts w:ascii="宋体" w:hAnsi="宋体" w:hint="eastAsia"/>
                <w:sz w:val="24"/>
              </w:rPr>
              <w:t>）</w:t>
            </w:r>
          </w:p>
        </w:tc>
      </w:tr>
      <w:tr w:rsidR="008B5BA2" w:rsidRPr="00F01F92" w14:paraId="11D409B6" w14:textId="77777777" w:rsidTr="00F32D1B">
        <w:trPr>
          <w:jc w:val="center"/>
        </w:trPr>
        <w:tc>
          <w:tcPr>
            <w:tcW w:w="4835" w:type="dxa"/>
          </w:tcPr>
          <w:p w14:paraId="6FDF7CC4" w14:textId="77777777" w:rsidR="001D2401" w:rsidRDefault="007A1B77" w:rsidP="001D2401">
            <w:pPr>
              <w:spacing w:line="360" w:lineRule="auto"/>
              <w:ind w:firstLineChars="209" w:firstLine="502"/>
              <w:rPr>
                <w:rFonts w:ascii="宋体" w:hAnsi="宋体"/>
                <w:sz w:val="24"/>
                <w:bdr w:val="single" w:sz="4" w:space="0" w:color="auto"/>
              </w:rPr>
            </w:pPr>
            <w:r w:rsidRPr="00F01F92">
              <w:rPr>
                <w:rFonts w:ascii="宋体" w:hAnsi="宋体"/>
                <w:sz w:val="24"/>
                <w:bdr w:val="single" w:sz="4" w:space="0" w:color="auto"/>
              </w:rPr>
              <w:t>3.1.2</w:t>
            </w:r>
            <w:r w:rsidRPr="00F01F92">
              <w:rPr>
                <w:rFonts w:ascii="宋体" w:hAnsi="宋体" w:hint="eastAsia"/>
                <w:sz w:val="24"/>
                <w:bdr w:val="single" w:sz="4" w:space="0" w:color="auto"/>
              </w:rPr>
              <w:t>固体</w:t>
            </w:r>
            <w:r w:rsidRPr="00F01F92">
              <w:rPr>
                <w:rFonts w:ascii="宋体" w:hAnsi="宋体"/>
                <w:sz w:val="24"/>
                <w:bdr w:val="single" w:sz="4" w:space="0" w:color="auto"/>
              </w:rPr>
              <w:t>料配料的软合金扁锭熔铸应符合下列规定：</w:t>
            </w:r>
          </w:p>
          <w:p w14:paraId="140D0E45" w14:textId="1D3A7F8C" w:rsidR="001D2401" w:rsidRPr="001D2401" w:rsidRDefault="001D2401" w:rsidP="001D2401">
            <w:pPr>
              <w:spacing w:line="360" w:lineRule="auto"/>
              <w:ind w:firstLineChars="209" w:firstLine="502"/>
              <w:rPr>
                <w:rFonts w:ascii="宋体" w:hAnsi="宋体"/>
                <w:sz w:val="24"/>
                <w:bdr w:val="single" w:sz="4" w:space="0" w:color="auto"/>
              </w:rPr>
            </w:pPr>
            <w:r w:rsidRPr="001D2401">
              <w:rPr>
                <w:rFonts w:ascii="宋体" w:hAnsi="宋体"/>
                <w:noProof/>
                <w:sz w:val="24"/>
                <w:bdr w:val="single" w:sz="4" w:space="0" w:color="auto"/>
              </w:rPr>
              <mc:AlternateContent>
                <mc:Choice Requires="wpg">
                  <w:drawing>
                    <wp:anchor distT="0" distB="0" distL="0" distR="0" simplePos="0" relativeHeight="251664384" behindDoc="0" locked="0" layoutInCell="0" allowOverlap="1" wp14:anchorId="3252D1EC" wp14:editId="09F18EE7">
                      <wp:simplePos x="0" y="0"/>
                      <wp:positionH relativeFrom="page">
                        <wp:posOffset>537210</wp:posOffset>
                      </wp:positionH>
                      <wp:positionV relativeFrom="paragraph">
                        <wp:posOffset>366395</wp:posOffset>
                      </wp:positionV>
                      <wp:extent cx="1524000" cy="1914525"/>
                      <wp:effectExtent l="0" t="0" r="0" b="0"/>
                      <wp:wrapTopAndBottom/>
                      <wp:docPr id="2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1914525"/>
                                <a:chOff x="2553" y="265"/>
                                <a:chExt cx="2400" cy="3015"/>
                              </a:xfrm>
                            </wpg:grpSpPr>
                            <pic:pic xmlns:pic="http://schemas.openxmlformats.org/drawingml/2006/picture">
                              <pic:nvPicPr>
                                <pic:cNvPr id="224"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54" y="265"/>
                                  <a:ext cx="2400" cy="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Text Box 22"/>
                              <wps:cNvSpPr txBox="1">
                                <a:spLocks noChangeArrowheads="1"/>
                              </wps:cNvSpPr>
                              <wps:spPr bwMode="auto">
                                <a:xfrm>
                                  <a:off x="4350" y="2343"/>
                                  <a:ext cx="341"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41F52" w14:textId="77777777" w:rsidR="001D2401" w:rsidRDefault="001D2401" w:rsidP="001D2401">
                                    <w:pPr>
                                      <w:pStyle w:val="a6"/>
                                      <w:kinsoku w:val="0"/>
                                      <w:overflowPunct w:val="0"/>
                                      <w:spacing w:line="150" w:lineRule="exact"/>
                                      <w:rPr>
                                        <w:w w:val="105"/>
                                        <w:sz w:val="15"/>
                                        <w:szCs w:val="15"/>
                                      </w:rPr>
                                    </w:pPr>
                                    <w:r>
                                      <w:rPr>
                                        <w:rFonts w:hint="eastAsia"/>
                                        <w:w w:val="105"/>
                                        <w:sz w:val="15"/>
                                        <w:szCs w:val="15"/>
                                      </w:rPr>
                                      <w:t>扁绽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2D1EC" id="Group 20" o:spid="_x0000_s1030" style="position:absolute;left:0;text-align:left;margin-left:42.3pt;margin-top:28.85pt;width:120pt;height:150.75pt;z-index:251664384;mso-wrap-distance-left:0;mso-wrap-distance-right:0;mso-position-horizontal-relative:page" coordorigin="2553,265" coordsize="2400,3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" o:allowincell="f">
                      <v:shape id="Picture 21" o:spid="_x0000_s1031" type="#_x0000_t75" style="position:absolute;left:2554;top:265;width:2400;height:3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u0erBAAAA3AAAAA8AAABkcnMvZG93bnJldi54bWxEj9GKwjAURN8F/yFcYV9EU4sW7RpFhBVf&#10;1X7Apbm2ZZub2sRa/94Igo/DzJxh1tve1KKj1lWWFcymEQji3OqKCwXZ5W+yBOE8ssbaMil4koPt&#10;ZjhYY6rtg0/UnX0hAoRdigpK75tUSpeXZNBNbUMcvKttDfog20LqFh8BbmoZR1EiDVYcFkpsaF9S&#10;/n++GwXI80WSRHI8o5W9H67d092yvVI/o373C8JT77/hT/uoFcTxHN5nwhGQm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Eu0erBAAAA3AAAAA8AAAAAAAAAAAAAAAAAnwIA&#10;AGRycy9kb3ducmV2LnhtbFBLBQYAAAAABAAEAPcAAACNAwAAAAA=&#10;">
                        <v:imagedata r:id="rId14" o:title=""/>
                      </v:shape>
                      <v:shape id="Text Box 22" o:spid="_x0000_s1032" type="#_x0000_t202" style="position:absolute;left:4350;top:2343;width:341;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14:paraId="70041F52" w14:textId="77777777" w:rsidR="001D2401" w:rsidRDefault="001D2401" w:rsidP="001D2401">
                              <w:pPr>
                                <w:pStyle w:val="a6"/>
                                <w:kinsoku w:val="0"/>
                                <w:overflowPunct w:val="0"/>
                                <w:spacing w:line="150" w:lineRule="exact"/>
                                <w:rPr>
                                  <w:w w:val="105"/>
                                  <w:sz w:val="15"/>
                                  <w:szCs w:val="15"/>
                                </w:rPr>
                              </w:pPr>
                              <w:r>
                                <w:rPr>
                                  <w:rFonts w:hint="eastAsia"/>
                                  <w:w w:val="105"/>
                                  <w:sz w:val="15"/>
                                  <w:szCs w:val="15"/>
                                </w:rPr>
                                <w:t>扁绽</w:t>
                              </w:r>
                            </w:p>
                          </w:txbxContent>
                        </v:textbox>
                      </v:shape>
                      <w10:wrap type="topAndBottom" anchorx="page"/>
                    </v:group>
                  </w:pict>
                </mc:Fallback>
              </mc:AlternateContent>
            </w:r>
            <w:r w:rsidRPr="001D2401">
              <w:rPr>
                <w:rFonts w:ascii="宋体" w:hAnsi="宋体" w:hint="eastAsia"/>
                <w:sz w:val="24"/>
                <w:bdr w:val="single" w:sz="4" w:space="0" w:color="auto"/>
              </w:rPr>
              <w:t>1</w:t>
            </w:r>
            <w:r w:rsidRPr="001D2401">
              <w:rPr>
                <w:rFonts w:ascii="宋体" w:hAnsi="宋体"/>
                <w:sz w:val="24"/>
                <w:bdr w:val="single" w:sz="4" w:space="0" w:color="auto"/>
              </w:rPr>
              <w:t>工艺流程宜按图3.1.2确定。</w:t>
            </w:r>
          </w:p>
          <w:p w14:paraId="3404E9FA" w14:textId="420CEF48" w:rsidR="001D2401" w:rsidRPr="001D2401" w:rsidRDefault="001D2401" w:rsidP="001D2401">
            <w:pPr>
              <w:pStyle w:val="a6"/>
              <w:kinsoku w:val="0"/>
              <w:overflowPunct w:val="0"/>
              <w:jc w:val="center"/>
              <w:rPr>
                <w:rFonts w:ascii="宋体" w:hAnsi="宋体"/>
                <w:sz w:val="18"/>
                <w:szCs w:val="18"/>
                <w:bdr w:val="single" w:sz="4" w:space="0" w:color="auto"/>
              </w:rPr>
            </w:pPr>
            <w:r w:rsidRPr="001D2401">
              <w:rPr>
                <w:rFonts w:ascii="宋体" w:hAnsi="宋体" w:hint="eastAsia"/>
                <w:sz w:val="18"/>
                <w:szCs w:val="18"/>
                <w:bdr w:val="single" w:sz="4" w:space="0" w:color="auto"/>
              </w:rPr>
              <w:t>图</w:t>
            </w:r>
            <w:r w:rsidRPr="001D2401">
              <w:rPr>
                <w:rFonts w:ascii="宋体" w:hAnsi="宋体"/>
                <w:sz w:val="18"/>
                <w:szCs w:val="18"/>
                <w:bdr w:val="single" w:sz="4" w:space="0" w:color="auto"/>
              </w:rPr>
              <w:t>3.1.2</w:t>
            </w:r>
            <w:r w:rsidRPr="001D2401">
              <w:rPr>
                <w:rFonts w:ascii="宋体" w:hAnsi="宋体" w:hint="eastAsia"/>
                <w:sz w:val="18"/>
                <w:szCs w:val="18"/>
                <w:bdr w:val="single" w:sz="4" w:space="0" w:color="auto"/>
              </w:rPr>
              <w:t>固</w:t>
            </w:r>
            <w:r w:rsidRPr="001D2401">
              <w:rPr>
                <w:rFonts w:ascii="宋体" w:hAnsi="宋体"/>
                <w:sz w:val="18"/>
                <w:szCs w:val="18"/>
                <w:bdr w:val="single" w:sz="4" w:space="0" w:color="auto"/>
              </w:rPr>
              <w:t>体料配料的软合金扁锭熔铸工艺流程</w:t>
            </w:r>
          </w:p>
          <w:p w14:paraId="3B90E52D" w14:textId="55EC3B09" w:rsidR="001D2401" w:rsidRPr="001D2401" w:rsidRDefault="001D2401" w:rsidP="001D2401">
            <w:pPr>
              <w:spacing w:line="360" w:lineRule="auto"/>
              <w:ind w:firstLineChars="209" w:firstLine="502"/>
              <w:rPr>
                <w:rFonts w:ascii="宋体" w:hAnsi="宋体"/>
                <w:sz w:val="24"/>
                <w:bdr w:val="single" w:sz="4" w:space="0" w:color="auto"/>
              </w:rPr>
            </w:pPr>
            <w:r>
              <w:rPr>
                <w:rFonts w:ascii="宋体" w:hAnsi="宋体" w:hint="eastAsia"/>
                <w:sz w:val="24"/>
                <w:bdr w:val="single" w:sz="4" w:space="0" w:color="auto"/>
              </w:rPr>
              <w:t>2</w:t>
            </w:r>
            <w:r w:rsidRPr="001D2401">
              <w:rPr>
                <w:rFonts w:ascii="宋体" w:hAnsi="宋体"/>
                <w:sz w:val="24"/>
                <w:bdr w:val="single" w:sz="4" w:space="0" w:color="auto"/>
              </w:rPr>
              <w:t>固体料配料的软合金扁锭熔铸能耗指标应符合表3.1.2的要求。</w:t>
            </w:r>
          </w:p>
          <w:p w14:paraId="40B4C285" w14:textId="75B1CEC2" w:rsidR="001D2401" w:rsidRPr="001D2401" w:rsidRDefault="001D2401" w:rsidP="001D2401">
            <w:pPr>
              <w:pStyle w:val="a6"/>
              <w:kinsoku w:val="0"/>
              <w:overflowPunct w:val="0"/>
              <w:jc w:val="center"/>
              <w:rPr>
                <w:rFonts w:ascii="宋体" w:hAnsi="宋体"/>
                <w:sz w:val="18"/>
                <w:szCs w:val="18"/>
                <w:bdr w:val="single" w:sz="4" w:space="0" w:color="auto"/>
              </w:rPr>
            </w:pPr>
            <w:r w:rsidRPr="001D2401">
              <w:rPr>
                <w:rFonts w:ascii="宋体" w:hAnsi="宋体"/>
                <w:sz w:val="18"/>
                <w:szCs w:val="18"/>
                <w:bdr w:val="single" w:sz="4" w:space="0" w:color="auto"/>
              </w:rPr>
              <w:t>表3.I.2</w:t>
            </w:r>
            <w:r w:rsidR="0086111A">
              <w:rPr>
                <w:rFonts w:ascii="宋体" w:hAnsi="宋体" w:hint="eastAsia"/>
                <w:sz w:val="18"/>
                <w:szCs w:val="18"/>
                <w:bdr w:val="single" w:sz="4" w:space="0" w:color="auto"/>
              </w:rPr>
              <w:t>固</w:t>
            </w:r>
            <w:r w:rsidRPr="001D2401">
              <w:rPr>
                <w:rFonts w:ascii="宋体" w:hAnsi="宋体"/>
                <w:sz w:val="18"/>
                <w:szCs w:val="18"/>
                <w:bdr w:val="single" w:sz="4" w:space="0" w:color="auto"/>
              </w:rPr>
              <w:t>体料配料的软合金扁锭熔铸能耗指标（kgCE/t)</w:t>
            </w:r>
          </w:p>
          <w:tbl>
            <w:tblPr>
              <w:tblStyle w:val="ae"/>
              <w:tblW w:w="0" w:type="auto"/>
              <w:jc w:val="center"/>
              <w:tblLook w:val="04A0" w:firstRow="1" w:lastRow="0" w:firstColumn="1" w:lastColumn="0" w:noHBand="0" w:noVBand="1"/>
            </w:tblPr>
            <w:tblGrid>
              <w:gridCol w:w="1130"/>
              <w:gridCol w:w="1159"/>
              <w:gridCol w:w="1160"/>
              <w:gridCol w:w="1160"/>
            </w:tblGrid>
            <w:tr w:rsidR="008B5BA2" w:rsidRPr="00D64342" w14:paraId="4B8C33C5" w14:textId="77777777" w:rsidTr="00E00CA7">
              <w:trPr>
                <w:jc w:val="center"/>
              </w:trPr>
              <w:tc>
                <w:tcPr>
                  <w:tcW w:w="1527" w:type="dxa"/>
                </w:tcPr>
                <w:p w14:paraId="7197339E" w14:textId="77777777" w:rsidR="001D2401" w:rsidRPr="001D2401" w:rsidRDefault="001D2401" w:rsidP="001D2401">
                  <w:pPr>
                    <w:pStyle w:val="a6"/>
                    <w:kinsoku w:val="0"/>
                    <w:overflowPunct w:val="0"/>
                    <w:jc w:val="center"/>
                    <w:rPr>
                      <w:rFonts w:ascii="宋体" w:hAnsi="宋体"/>
                      <w:spacing w:val="-10"/>
                      <w:sz w:val="18"/>
                      <w:szCs w:val="18"/>
                      <w:bdr w:val="single" w:sz="4" w:space="0" w:color="auto"/>
                    </w:rPr>
                  </w:pPr>
                  <w:r w:rsidRPr="001D2401">
                    <w:rPr>
                      <w:rFonts w:ascii="宋体" w:hAnsi="宋体"/>
                      <w:spacing w:val="-10"/>
                      <w:sz w:val="18"/>
                      <w:szCs w:val="18"/>
                      <w:bdr w:val="single" w:sz="4" w:space="0" w:color="auto"/>
                    </w:rPr>
                    <w:t>级别</w:t>
                  </w:r>
                </w:p>
              </w:tc>
              <w:tc>
                <w:tcPr>
                  <w:tcW w:w="1527" w:type="dxa"/>
                </w:tcPr>
                <w:p w14:paraId="50A4234B" w14:textId="77777777" w:rsidR="001D2401" w:rsidRPr="001D2401" w:rsidRDefault="001D2401" w:rsidP="001D2401">
                  <w:pPr>
                    <w:pStyle w:val="a6"/>
                    <w:kinsoku w:val="0"/>
                    <w:overflowPunct w:val="0"/>
                    <w:jc w:val="center"/>
                    <w:rPr>
                      <w:rFonts w:ascii="宋体" w:hAnsi="宋体"/>
                      <w:spacing w:val="-10"/>
                      <w:sz w:val="18"/>
                      <w:szCs w:val="18"/>
                      <w:bdr w:val="single" w:sz="4" w:space="0" w:color="auto"/>
                    </w:rPr>
                  </w:pPr>
                  <w:r w:rsidRPr="001D2401">
                    <w:rPr>
                      <w:rFonts w:ascii="宋体" w:hAnsi="宋体"/>
                      <w:spacing w:val="-10"/>
                      <w:sz w:val="18"/>
                      <w:szCs w:val="18"/>
                      <w:bdr w:val="single" w:sz="4" w:space="0" w:color="auto"/>
                    </w:rPr>
                    <w:t>一级</w:t>
                  </w:r>
                </w:p>
              </w:tc>
              <w:tc>
                <w:tcPr>
                  <w:tcW w:w="1528" w:type="dxa"/>
                </w:tcPr>
                <w:p w14:paraId="43EAC77E" w14:textId="77777777" w:rsidR="001D2401" w:rsidRPr="001D2401" w:rsidRDefault="001D2401" w:rsidP="001D2401">
                  <w:pPr>
                    <w:pStyle w:val="a6"/>
                    <w:kinsoku w:val="0"/>
                    <w:overflowPunct w:val="0"/>
                    <w:jc w:val="center"/>
                    <w:rPr>
                      <w:rFonts w:ascii="宋体" w:hAnsi="宋体"/>
                      <w:spacing w:val="-10"/>
                      <w:sz w:val="18"/>
                      <w:szCs w:val="18"/>
                      <w:bdr w:val="single" w:sz="4" w:space="0" w:color="auto"/>
                    </w:rPr>
                  </w:pPr>
                  <w:r w:rsidRPr="001D2401">
                    <w:rPr>
                      <w:rFonts w:ascii="宋体" w:hAnsi="宋体"/>
                      <w:spacing w:val="-10"/>
                      <w:sz w:val="18"/>
                      <w:szCs w:val="18"/>
                      <w:bdr w:val="single" w:sz="4" w:space="0" w:color="auto"/>
                    </w:rPr>
                    <w:t>二级</w:t>
                  </w:r>
                </w:p>
              </w:tc>
              <w:tc>
                <w:tcPr>
                  <w:tcW w:w="1528" w:type="dxa"/>
                </w:tcPr>
                <w:p w14:paraId="20F3FF0C" w14:textId="77777777" w:rsidR="001D2401" w:rsidRPr="001D2401" w:rsidRDefault="001D2401" w:rsidP="001D2401">
                  <w:pPr>
                    <w:pStyle w:val="a6"/>
                    <w:kinsoku w:val="0"/>
                    <w:overflowPunct w:val="0"/>
                    <w:jc w:val="center"/>
                    <w:rPr>
                      <w:rFonts w:ascii="宋体" w:hAnsi="宋体"/>
                      <w:spacing w:val="-10"/>
                      <w:sz w:val="18"/>
                      <w:szCs w:val="18"/>
                      <w:bdr w:val="single" w:sz="4" w:space="0" w:color="auto"/>
                    </w:rPr>
                  </w:pPr>
                  <w:r w:rsidRPr="001D2401">
                    <w:rPr>
                      <w:rFonts w:ascii="宋体" w:hAnsi="宋体"/>
                      <w:spacing w:val="-10"/>
                      <w:sz w:val="18"/>
                      <w:szCs w:val="18"/>
                      <w:bdr w:val="single" w:sz="4" w:space="0" w:color="auto"/>
                    </w:rPr>
                    <w:t>三级</w:t>
                  </w:r>
                </w:p>
              </w:tc>
            </w:tr>
            <w:tr w:rsidR="008B5BA2" w:rsidRPr="00D64342" w14:paraId="25686E0E" w14:textId="77777777" w:rsidTr="00E00CA7">
              <w:trPr>
                <w:jc w:val="center"/>
              </w:trPr>
              <w:tc>
                <w:tcPr>
                  <w:tcW w:w="1527" w:type="dxa"/>
                </w:tcPr>
                <w:p w14:paraId="5CAAE02F" w14:textId="77777777" w:rsidR="001D2401" w:rsidRPr="001D2401" w:rsidRDefault="001D2401" w:rsidP="001D2401">
                  <w:pPr>
                    <w:pStyle w:val="a6"/>
                    <w:kinsoku w:val="0"/>
                    <w:overflowPunct w:val="0"/>
                    <w:jc w:val="center"/>
                    <w:rPr>
                      <w:rFonts w:ascii="宋体" w:hAnsi="宋体"/>
                      <w:spacing w:val="-10"/>
                      <w:sz w:val="18"/>
                      <w:szCs w:val="18"/>
                      <w:bdr w:val="single" w:sz="4" w:space="0" w:color="auto"/>
                    </w:rPr>
                  </w:pPr>
                  <w:r w:rsidRPr="001D2401">
                    <w:rPr>
                      <w:rFonts w:ascii="宋体" w:hAnsi="宋体"/>
                      <w:spacing w:val="-10"/>
                      <w:sz w:val="18"/>
                      <w:szCs w:val="18"/>
                      <w:bdr w:val="single" w:sz="4" w:space="0" w:color="auto"/>
                    </w:rPr>
                    <w:t>能耗指标</w:t>
                  </w:r>
                </w:p>
              </w:tc>
              <w:tc>
                <w:tcPr>
                  <w:tcW w:w="1527" w:type="dxa"/>
                </w:tcPr>
                <w:p w14:paraId="22676030" w14:textId="77777777" w:rsidR="001D2401" w:rsidRPr="001D2401" w:rsidRDefault="001D2401" w:rsidP="001D2401">
                  <w:pPr>
                    <w:pStyle w:val="a6"/>
                    <w:kinsoku w:val="0"/>
                    <w:overflowPunct w:val="0"/>
                    <w:jc w:val="center"/>
                    <w:rPr>
                      <w:rFonts w:ascii="宋体" w:hAnsi="宋体"/>
                      <w:spacing w:val="-10"/>
                      <w:sz w:val="18"/>
                      <w:szCs w:val="18"/>
                      <w:bdr w:val="single" w:sz="4" w:space="0" w:color="auto"/>
                    </w:rPr>
                  </w:pPr>
                  <w:r w:rsidRPr="001D2401">
                    <w:rPr>
                      <w:rFonts w:ascii="宋体" w:hAnsi="宋体"/>
                      <w:spacing w:val="-10"/>
                      <w:sz w:val="18"/>
                      <w:szCs w:val="18"/>
                      <w:bdr w:val="single" w:sz="4" w:space="0" w:color="auto"/>
                    </w:rPr>
                    <w:t>105</w:t>
                  </w:r>
                </w:p>
              </w:tc>
              <w:tc>
                <w:tcPr>
                  <w:tcW w:w="1528" w:type="dxa"/>
                </w:tcPr>
                <w:p w14:paraId="72E1E79A" w14:textId="77777777" w:rsidR="001D2401" w:rsidRPr="001D2401" w:rsidRDefault="001D2401" w:rsidP="001D2401">
                  <w:pPr>
                    <w:pStyle w:val="a6"/>
                    <w:kinsoku w:val="0"/>
                    <w:overflowPunct w:val="0"/>
                    <w:jc w:val="center"/>
                    <w:rPr>
                      <w:rFonts w:ascii="宋体" w:hAnsi="宋体"/>
                      <w:spacing w:val="-10"/>
                      <w:sz w:val="18"/>
                      <w:szCs w:val="18"/>
                      <w:bdr w:val="single" w:sz="4" w:space="0" w:color="auto"/>
                    </w:rPr>
                  </w:pPr>
                  <w:r w:rsidRPr="001D2401">
                    <w:rPr>
                      <w:rFonts w:ascii="宋体" w:hAnsi="宋体"/>
                      <w:spacing w:val="-10"/>
                      <w:sz w:val="18"/>
                      <w:szCs w:val="18"/>
                      <w:bdr w:val="single" w:sz="4" w:space="0" w:color="auto"/>
                    </w:rPr>
                    <w:t>124</w:t>
                  </w:r>
                </w:p>
              </w:tc>
              <w:tc>
                <w:tcPr>
                  <w:tcW w:w="1528" w:type="dxa"/>
                </w:tcPr>
                <w:p w14:paraId="5F7EFACD" w14:textId="77777777" w:rsidR="001D2401" w:rsidRPr="001D2401" w:rsidRDefault="001D2401" w:rsidP="001D2401">
                  <w:pPr>
                    <w:pStyle w:val="a6"/>
                    <w:kinsoku w:val="0"/>
                    <w:overflowPunct w:val="0"/>
                    <w:jc w:val="center"/>
                    <w:rPr>
                      <w:rFonts w:ascii="宋体" w:hAnsi="宋体"/>
                      <w:spacing w:val="-10"/>
                      <w:sz w:val="18"/>
                      <w:szCs w:val="18"/>
                      <w:bdr w:val="single" w:sz="4" w:space="0" w:color="auto"/>
                    </w:rPr>
                  </w:pPr>
                  <w:r w:rsidRPr="001D2401">
                    <w:rPr>
                      <w:rFonts w:ascii="宋体" w:hAnsi="宋体"/>
                      <w:spacing w:val="-10"/>
                      <w:sz w:val="18"/>
                      <w:szCs w:val="18"/>
                      <w:bdr w:val="single" w:sz="4" w:space="0" w:color="auto"/>
                    </w:rPr>
                    <w:t>144</w:t>
                  </w:r>
                </w:p>
              </w:tc>
            </w:tr>
          </w:tbl>
          <w:p w14:paraId="7BEB7A5B" w14:textId="00B81DD3" w:rsidR="001D2401" w:rsidRPr="00F01F92" w:rsidRDefault="001D2401" w:rsidP="001D2401">
            <w:pPr>
              <w:spacing w:line="360" w:lineRule="auto"/>
              <w:ind w:firstLineChars="209" w:firstLine="502"/>
              <w:rPr>
                <w:rFonts w:ascii="宋体" w:hAnsi="宋体"/>
                <w:sz w:val="24"/>
                <w:bdr w:val="single" w:sz="4" w:space="0" w:color="auto"/>
              </w:rPr>
            </w:pPr>
          </w:p>
        </w:tc>
        <w:tc>
          <w:tcPr>
            <w:tcW w:w="3939" w:type="dxa"/>
          </w:tcPr>
          <w:p w14:paraId="13C1EDFF" w14:textId="3D6348F9" w:rsidR="007C080A" w:rsidRPr="00F01F92" w:rsidRDefault="00B4704F">
            <w:pPr>
              <w:spacing w:line="360" w:lineRule="auto"/>
              <w:ind w:firstLineChars="209" w:firstLine="502"/>
              <w:rPr>
                <w:rFonts w:ascii="宋体" w:hAnsi="宋体"/>
                <w:sz w:val="24"/>
              </w:rPr>
            </w:pPr>
            <w:r>
              <w:rPr>
                <w:rFonts w:ascii="宋体" w:hAnsi="宋体" w:hint="eastAsia"/>
                <w:sz w:val="24"/>
              </w:rPr>
              <w:t>3</w:t>
            </w:r>
            <w:r>
              <w:rPr>
                <w:rFonts w:ascii="宋体" w:hAnsi="宋体"/>
                <w:sz w:val="24"/>
              </w:rPr>
              <w:t>.1.2</w:t>
            </w:r>
            <w:r w:rsidRPr="00B4704F">
              <w:rPr>
                <w:rFonts w:ascii="宋体" w:hAnsi="宋体"/>
                <w:sz w:val="24"/>
              </w:rPr>
              <w:t>（</w:t>
            </w:r>
            <w:r w:rsidRPr="00F01F92">
              <w:rPr>
                <w:rFonts w:ascii="宋体" w:hAnsi="宋体" w:hint="eastAsia"/>
                <w:sz w:val="24"/>
              </w:rPr>
              <w:t>此条删除</w:t>
            </w:r>
            <w:r>
              <w:rPr>
                <w:rFonts w:ascii="宋体" w:hAnsi="宋体" w:hint="eastAsia"/>
                <w:sz w:val="24"/>
              </w:rPr>
              <w:t>）</w:t>
            </w:r>
          </w:p>
        </w:tc>
      </w:tr>
      <w:tr w:rsidR="008B5BA2" w:rsidRPr="00F01F92" w14:paraId="60E28502" w14:textId="77777777" w:rsidTr="00F32D1B">
        <w:trPr>
          <w:jc w:val="center"/>
        </w:trPr>
        <w:tc>
          <w:tcPr>
            <w:tcW w:w="4835" w:type="dxa"/>
          </w:tcPr>
          <w:p w14:paraId="618DB376" w14:textId="2B3B08EF" w:rsidR="007C080A" w:rsidRDefault="007A1B77">
            <w:pPr>
              <w:spacing w:line="360" w:lineRule="auto"/>
              <w:ind w:firstLineChars="209" w:firstLine="502"/>
              <w:rPr>
                <w:rFonts w:ascii="宋体" w:hAnsi="宋体"/>
                <w:sz w:val="24"/>
                <w:bdr w:val="single" w:sz="4" w:space="0" w:color="auto"/>
              </w:rPr>
            </w:pPr>
            <w:r w:rsidRPr="00F01F92">
              <w:rPr>
                <w:rFonts w:ascii="宋体" w:hAnsi="宋体"/>
                <w:sz w:val="24"/>
                <w:bdr w:val="single" w:sz="4" w:space="0" w:color="auto"/>
              </w:rPr>
              <w:t>3.1.3固体配料的硬合金扁锭熔铸</w:t>
            </w:r>
            <w:r w:rsidRPr="00F01F92">
              <w:rPr>
                <w:rFonts w:ascii="宋体" w:hAnsi="宋体" w:hint="eastAsia"/>
                <w:sz w:val="24"/>
                <w:bdr w:val="single" w:sz="4" w:space="0" w:color="auto"/>
              </w:rPr>
              <w:t>应符合下列规定：</w:t>
            </w:r>
          </w:p>
          <w:p w14:paraId="01503A0E" w14:textId="12D28674" w:rsidR="001D2401" w:rsidRPr="001D2401" w:rsidRDefault="001D2401" w:rsidP="001D2401">
            <w:pPr>
              <w:spacing w:line="360" w:lineRule="auto"/>
              <w:ind w:firstLineChars="209" w:firstLine="502"/>
              <w:rPr>
                <w:rFonts w:ascii="宋体" w:hAnsi="宋体"/>
                <w:sz w:val="24"/>
                <w:bdr w:val="single" w:sz="4" w:space="0" w:color="auto"/>
              </w:rPr>
            </w:pPr>
            <w:r>
              <w:rPr>
                <w:rFonts w:ascii="宋体" w:hAnsi="宋体" w:hint="eastAsia"/>
                <w:sz w:val="24"/>
                <w:bdr w:val="single" w:sz="4" w:space="0" w:color="auto"/>
              </w:rPr>
              <w:lastRenderedPageBreak/>
              <w:t>1</w:t>
            </w:r>
            <w:r w:rsidRPr="001D2401">
              <w:rPr>
                <w:rFonts w:ascii="宋体" w:hAnsi="宋体"/>
                <w:sz w:val="24"/>
                <w:bdr w:val="single" w:sz="4" w:space="0" w:color="auto"/>
              </w:rPr>
              <w:t>工艺流程宜按图3.1.3确定。</w:t>
            </w:r>
          </w:p>
          <w:p w14:paraId="2A271129" w14:textId="77777777" w:rsidR="001D2401" w:rsidRPr="00D64342" w:rsidRDefault="001D2401" w:rsidP="001D2401">
            <w:pPr>
              <w:pStyle w:val="a6"/>
              <w:kinsoku w:val="0"/>
              <w:overflowPunct w:val="0"/>
              <w:ind w:firstLineChars="200" w:firstLine="480"/>
              <w:rPr>
                <w:rFonts w:eastAsiaTheme="majorEastAsia"/>
                <w:snapToGrid w:val="0"/>
                <w:sz w:val="24"/>
              </w:rPr>
            </w:pPr>
            <w:r w:rsidRPr="00D64342">
              <w:rPr>
                <w:rFonts w:eastAsiaTheme="majorEastAsia"/>
                <w:noProof/>
                <w:snapToGrid w:val="0"/>
                <w:sz w:val="24"/>
              </w:rPr>
              <mc:AlternateContent>
                <mc:Choice Requires="wpg">
                  <w:drawing>
                    <wp:inline distT="0" distB="0" distL="0" distR="0" wp14:anchorId="54D5C5F9" wp14:editId="1303E479">
                      <wp:extent cx="1579880" cy="2102485"/>
                      <wp:effectExtent l="635" t="2540" r="0" b="0"/>
                      <wp:docPr id="21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9880" cy="2102485"/>
                                <a:chOff x="0" y="0"/>
                                <a:chExt cx="2488" cy="3311"/>
                              </a:xfrm>
                            </wpg:grpSpPr>
                            <pic:pic xmlns:pic="http://schemas.openxmlformats.org/drawingml/2006/picture">
                              <pic:nvPicPr>
                                <pic:cNvPr id="218"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0" cy="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Text Box 28"/>
                              <wps:cNvSpPr txBox="1">
                                <a:spLocks noChangeArrowheads="1"/>
                              </wps:cNvSpPr>
                              <wps:spPr bwMode="auto">
                                <a:xfrm>
                                  <a:off x="1941" y="1847"/>
                                  <a:ext cx="344"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3D0FB" w14:textId="77777777" w:rsidR="001D2401" w:rsidRDefault="001D2401" w:rsidP="001D2401">
                                    <w:pPr>
                                      <w:pStyle w:val="a6"/>
                                      <w:kinsoku w:val="0"/>
                                      <w:overflowPunct w:val="0"/>
                                      <w:spacing w:line="150" w:lineRule="exact"/>
                                      <w:rPr>
                                        <w:w w:val="105"/>
                                        <w:sz w:val="15"/>
                                        <w:szCs w:val="15"/>
                                      </w:rPr>
                                    </w:pPr>
                                    <w:r>
                                      <w:rPr>
                                        <w:rFonts w:hint="eastAsia"/>
                                        <w:w w:val="105"/>
                                        <w:sz w:val="15"/>
                                        <w:szCs w:val="15"/>
                                      </w:rPr>
                                      <w:t>扁键</w:t>
                                    </w:r>
                                  </w:p>
                                </w:txbxContent>
                              </wps:txbx>
                              <wps:bodyPr rot="0" vert="horz" wrap="square" lIns="0" tIns="0" rIns="0" bIns="0" anchor="t" anchorCtr="0" upright="1">
                                <a:noAutofit/>
                              </wps:bodyPr>
                            </wps:wsp>
                          </wpg:wgp>
                        </a:graphicData>
                      </a:graphic>
                    </wp:inline>
                  </w:drawing>
                </mc:Choice>
                <mc:Fallback>
                  <w:pict>
                    <v:group w14:anchorId="54D5C5F9" id="Group 26" o:spid="_x0000_s1033" style="width:124.4pt;height:165.55pt;mso-position-horizontal-relative:char;mso-position-vertical-relative:line" coordsize="2488,3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">
                      <v:shape id="Picture 27" o:spid="_x0000_s1034" type="#_x0000_t75" style="position:absolute;width:2480;height:3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CD5HAAAAA3AAAAA8AAABkcnMvZG93bnJldi54bWxET91qwjAUvh/4DuEI3s20gptUo+hAUCYD&#10;qw9waI5NsTkpSWbr25uLwS4/vv/VZrCteJAPjWMF+TQDQVw53XCt4HrZvy9AhIissXVMCp4UYLMe&#10;va2w0K7nMz3KWIsUwqFABSbGrpAyVIYshqnriBN3c95iTNDXUnvsU7ht5SzLPqTFhlODwY6+DFX3&#10;8tcqWNRzM5eD+fm89LvyOz+efNielJqMh+0SRKQh/ov/3AetYJantelMOgJy/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0IPkcAAAADcAAAADwAAAAAAAAAAAAAAAACfAgAA&#10;ZHJzL2Rvd25yZXYueG1sUEsFBgAAAAAEAAQA9wAAAIwDAAAAAA==&#10;">
                        <v:imagedata r:id="rId16" o:title=""/>
                      </v:shape>
                      <v:shape id="Text Box 28" o:spid="_x0000_s1035" type="#_x0000_t202" style="position:absolute;left:1941;top:1847;width:344;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14:paraId="12B3D0FB" w14:textId="77777777" w:rsidR="001D2401" w:rsidRDefault="001D2401" w:rsidP="001D2401">
                              <w:pPr>
                                <w:pStyle w:val="a6"/>
                                <w:kinsoku w:val="0"/>
                                <w:overflowPunct w:val="0"/>
                                <w:spacing w:line="150" w:lineRule="exact"/>
                                <w:rPr>
                                  <w:w w:val="105"/>
                                  <w:sz w:val="15"/>
                                  <w:szCs w:val="15"/>
                                </w:rPr>
                              </w:pPr>
                              <w:r>
                                <w:rPr>
                                  <w:rFonts w:hint="eastAsia"/>
                                  <w:w w:val="105"/>
                                  <w:sz w:val="15"/>
                                  <w:szCs w:val="15"/>
                                </w:rPr>
                                <w:t>扁键</w:t>
                              </w:r>
                            </w:p>
                          </w:txbxContent>
                        </v:textbox>
                      </v:shape>
                      <w10:anchorlock/>
                    </v:group>
                  </w:pict>
                </mc:Fallback>
              </mc:AlternateContent>
            </w:r>
          </w:p>
          <w:p w14:paraId="5F9B3862" w14:textId="77777777" w:rsidR="001D2401" w:rsidRPr="001D2401" w:rsidRDefault="001D2401" w:rsidP="001D2401">
            <w:pPr>
              <w:pStyle w:val="a6"/>
              <w:kinsoku w:val="0"/>
              <w:overflowPunct w:val="0"/>
              <w:jc w:val="center"/>
              <w:rPr>
                <w:rFonts w:ascii="宋体" w:hAnsi="宋体"/>
                <w:sz w:val="18"/>
                <w:szCs w:val="18"/>
                <w:bdr w:val="single" w:sz="4" w:space="0" w:color="auto"/>
              </w:rPr>
            </w:pPr>
            <w:r w:rsidRPr="001D2401">
              <w:rPr>
                <w:rFonts w:ascii="宋体" w:hAnsi="宋体"/>
                <w:sz w:val="18"/>
                <w:szCs w:val="18"/>
                <w:bdr w:val="single" w:sz="4" w:space="0" w:color="auto"/>
              </w:rPr>
              <w:t>图3.1.3固体配料的硬合金扁锭熔铸工艺流程</w:t>
            </w:r>
          </w:p>
          <w:p w14:paraId="60CEFEA9" w14:textId="365751B8" w:rsidR="001D2401" w:rsidRPr="001D2401" w:rsidRDefault="001D2401" w:rsidP="001D2401">
            <w:pPr>
              <w:spacing w:line="360" w:lineRule="auto"/>
              <w:ind w:firstLineChars="209" w:firstLine="502"/>
              <w:rPr>
                <w:rFonts w:ascii="宋体" w:hAnsi="宋体"/>
                <w:sz w:val="24"/>
                <w:bdr w:val="single" w:sz="4" w:space="0" w:color="auto"/>
              </w:rPr>
            </w:pPr>
            <w:r>
              <w:rPr>
                <w:rFonts w:ascii="宋体" w:hAnsi="宋体" w:hint="eastAsia"/>
                <w:sz w:val="24"/>
                <w:bdr w:val="single" w:sz="4" w:space="0" w:color="auto"/>
              </w:rPr>
              <w:t>2</w:t>
            </w:r>
            <w:r w:rsidRPr="001D2401">
              <w:rPr>
                <w:rFonts w:ascii="宋体" w:hAnsi="宋体"/>
                <w:sz w:val="24"/>
                <w:bdr w:val="single" w:sz="4" w:space="0" w:color="auto"/>
              </w:rPr>
              <w:t>固体配料的硬合金扁锭熔铸能耗指标应符合表3.1.3-1的要求。</w:t>
            </w:r>
          </w:p>
          <w:p w14:paraId="000C8B4A" w14:textId="77777777" w:rsidR="001D2401" w:rsidRPr="001D2401" w:rsidRDefault="001D2401" w:rsidP="001D2401">
            <w:pPr>
              <w:pStyle w:val="a6"/>
              <w:kinsoku w:val="0"/>
              <w:overflowPunct w:val="0"/>
              <w:jc w:val="center"/>
              <w:rPr>
                <w:rFonts w:ascii="宋体" w:hAnsi="宋体"/>
                <w:sz w:val="18"/>
                <w:szCs w:val="18"/>
                <w:bdr w:val="single" w:sz="4" w:space="0" w:color="auto"/>
              </w:rPr>
            </w:pPr>
            <w:r w:rsidRPr="001D2401">
              <w:rPr>
                <w:rFonts w:ascii="宋体" w:hAnsi="宋体"/>
                <w:sz w:val="18"/>
                <w:szCs w:val="18"/>
                <w:bdr w:val="single" w:sz="4" w:space="0" w:color="auto"/>
              </w:rPr>
              <w:t>表3.1.3-1•固体配料的硬合金扁绽熔铸能耗指标</w:t>
            </w:r>
            <w:r w:rsidRPr="001D2401">
              <w:rPr>
                <w:rFonts w:ascii="宋体" w:hAnsi="宋体" w:hint="eastAsia"/>
                <w:sz w:val="18"/>
                <w:szCs w:val="18"/>
                <w:bdr w:val="single" w:sz="4" w:space="0" w:color="auto"/>
              </w:rPr>
              <w:t>（</w:t>
            </w:r>
            <w:r w:rsidRPr="001D2401">
              <w:rPr>
                <w:rFonts w:ascii="宋体" w:hAnsi="宋体"/>
                <w:sz w:val="18"/>
                <w:szCs w:val="18"/>
                <w:bdr w:val="single" w:sz="4" w:space="0" w:color="auto"/>
              </w:rPr>
              <w:t>kgCE/t</w:t>
            </w:r>
            <w:r w:rsidRPr="001D2401">
              <w:rPr>
                <w:rFonts w:ascii="宋体" w:hAnsi="宋体" w:hint="eastAsia"/>
                <w:sz w:val="18"/>
                <w:szCs w:val="18"/>
                <w:bdr w:val="single" w:sz="4" w:space="0" w:color="auto"/>
              </w:rPr>
              <w:t>）</w:t>
            </w:r>
          </w:p>
          <w:tbl>
            <w:tblPr>
              <w:tblStyle w:val="ae"/>
              <w:tblW w:w="0" w:type="auto"/>
              <w:tblLook w:val="04A0" w:firstRow="1" w:lastRow="0" w:firstColumn="1" w:lastColumn="0" w:noHBand="0" w:noVBand="1"/>
            </w:tblPr>
            <w:tblGrid>
              <w:gridCol w:w="1155"/>
              <w:gridCol w:w="1187"/>
              <w:gridCol w:w="1187"/>
              <w:gridCol w:w="1080"/>
            </w:tblGrid>
            <w:tr w:rsidR="001C06D9" w:rsidRPr="00D64342" w14:paraId="27239459" w14:textId="77777777" w:rsidTr="00E00CA7">
              <w:tc>
                <w:tcPr>
                  <w:tcW w:w="1637" w:type="dxa"/>
                </w:tcPr>
                <w:p w14:paraId="7C484CF4" w14:textId="77777777" w:rsidR="001D2401" w:rsidRPr="001D2401" w:rsidRDefault="001D2401" w:rsidP="001D2401">
                  <w:pPr>
                    <w:pStyle w:val="a6"/>
                    <w:kinsoku w:val="0"/>
                    <w:overflowPunct w:val="0"/>
                    <w:jc w:val="center"/>
                    <w:rPr>
                      <w:rFonts w:ascii="宋体" w:hAnsi="宋体"/>
                      <w:spacing w:val="-10"/>
                      <w:sz w:val="18"/>
                      <w:szCs w:val="18"/>
                      <w:bdr w:val="single" w:sz="4" w:space="0" w:color="auto"/>
                    </w:rPr>
                  </w:pPr>
                  <w:r w:rsidRPr="001D2401">
                    <w:rPr>
                      <w:rFonts w:ascii="宋体" w:hAnsi="宋体"/>
                      <w:spacing w:val="-10"/>
                      <w:sz w:val="18"/>
                      <w:szCs w:val="18"/>
                      <w:bdr w:val="single" w:sz="4" w:space="0" w:color="auto"/>
                    </w:rPr>
                    <w:t>级别</w:t>
                  </w:r>
                </w:p>
              </w:tc>
              <w:tc>
                <w:tcPr>
                  <w:tcW w:w="1637" w:type="dxa"/>
                </w:tcPr>
                <w:p w14:paraId="7CBD19E2" w14:textId="77777777" w:rsidR="001D2401" w:rsidRPr="001D2401" w:rsidRDefault="001D2401" w:rsidP="001D2401">
                  <w:pPr>
                    <w:pStyle w:val="a6"/>
                    <w:kinsoku w:val="0"/>
                    <w:overflowPunct w:val="0"/>
                    <w:jc w:val="center"/>
                    <w:rPr>
                      <w:rFonts w:ascii="宋体" w:hAnsi="宋体"/>
                      <w:spacing w:val="-10"/>
                      <w:sz w:val="18"/>
                      <w:szCs w:val="18"/>
                      <w:bdr w:val="single" w:sz="4" w:space="0" w:color="auto"/>
                    </w:rPr>
                  </w:pPr>
                  <w:r w:rsidRPr="001D2401">
                    <w:rPr>
                      <w:rFonts w:ascii="宋体" w:hAnsi="宋体"/>
                      <w:spacing w:val="-10"/>
                      <w:sz w:val="18"/>
                      <w:szCs w:val="18"/>
                      <w:bdr w:val="single" w:sz="4" w:space="0" w:color="auto"/>
                    </w:rPr>
                    <w:t>一级</w:t>
                  </w:r>
                </w:p>
              </w:tc>
              <w:tc>
                <w:tcPr>
                  <w:tcW w:w="1638" w:type="dxa"/>
                </w:tcPr>
                <w:p w14:paraId="7D96FAA5" w14:textId="77777777" w:rsidR="001D2401" w:rsidRPr="001D2401" w:rsidRDefault="001D2401" w:rsidP="001D2401">
                  <w:pPr>
                    <w:pStyle w:val="a6"/>
                    <w:kinsoku w:val="0"/>
                    <w:overflowPunct w:val="0"/>
                    <w:jc w:val="center"/>
                    <w:rPr>
                      <w:rFonts w:ascii="宋体" w:hAnsi="宋体"/>
                      <w:spacing w:val="-10"/>
                      <w:sz w:val="18"/>
                      <w:szCs w:val="18"/>
                      <w:bdr w:val="single" w:sz="4" w:space="0" w:color="auto"/>
                    </w:rPr>
                  </w:pPr>
                  <w:r w:rsidRPr="001D2401">
                    <w:rPr>
                      <w:rFonts w:ascii="宋体" w:hAnsi="宋体"/>
                      <w:spacing w:val="-10"/>
                      <w:sz w:val="18"/>
                      <w:szCs w:val="18"/>
                      <w:bdr w:val="single" w:sz="4" w:space="0" w:color="auto"/>
                    </w:rPr>
                    <w:t>二级</w:t>
                  </w:r>
                </w:p>
              </w:tc>
              <w:tc>
                <w:tcPr>
                  <w:tcW w:w="1462" w:type="dxa"/>
                </w:tcPr>
                <w:p w14:paraId="241A7C69" w14:textId="77777777" w:rsidR="001D2401" w:rsidRPr="001D2401" w:rsidRDefault="001D2401" w:rsidP="001D2401">
                  <w:pPr>
                    <w:pStyle w:val="a6"/>
                    <w:kinsoku w:val="0"/>
                    <w:overflowPunct w:val="0"/>
                    <w:jc w:val="center"/>
                    <w:rPr>
                      <w:rFonts w:ascii="宋体" w:hAnsi="宋体"/>
                      <w:spacing w:val="-10"/>
                      <w:sz w:val="18"/>
                      <w:szCs w:val="18"/>
                      <w:bdr w:val="single" w:sz="4" w:space="0" w:color="auto"/>
                    </w:rPr>
                  </w:pPr>
                  <w:r w:rsidRPr="001D2401">
                    <w:rPr>
                      <w:rFonts w:ascii="宋体" w:hAnsi="宋体"/>
                      <w:spacing w:val="-10"/>
                      <w:sz w:val="18"/>
                      <w:szCs w:val="18"/>
                      <w:bdr w:val="single" w:sz="4" w:space="0" w:color="auto"/>
                    </w:rPr>
                    <w:t>三级</w:t>
                  </w:r>
                </w:p>
              </w:tc>
            </w:tr>
            <w:tr w:rsidR="001C06D9" w:rsidRPr="00D64342" w14:paraId="60E26A67" w14:textId="77777777" w:rsidTr="00E00CA7">
              <w:tc>
                <w:tcPr>
                  <w:tcW w:w="1637" w:type="dxa"/>
                </w:tcPr>
                <w:p w14:paraId="1AFEE9C2" w14:textId="77777777" w:rsidR="001D2401" w:rsidRPr="001D2401" w:rsidRDefault="001D2401" w:rsidP="001D2401">
                  <w:pPr>
                    <w:pStyle w:val="a6"/>
                    <w:kinsoku w:val="0"/>
                    <w:overflowPunct w:val="0"/>
                    <w:jc w:val="center"/>
                    <w:rPr>
                      <w:rFonts w:ascii="宋体" w:hAnsi="宋体"/>
                      <w:spacing w:val="-10"/>
                      <w:sz w:val="18"/>
                      <w:szCs w:val="18"/>
                      <w:bdr w:val="single" w:sz="4" w:space="0" w:color="auto"/>
                    </w:rPr>
                  </w:pPr>
                  <w:r w:rsidRPr="001D2401">
                    <w:rPr>
                      <w:rFonts w:ascii="宋体" w:hAnsi="宋体"/>
                      <w:spacing w:val="-10"/>
                      <w:sz w:val="18"/>
                      <w:szCs w:val="18"/>
                      <w:bdr w:val="single" w:sz="4" w:space="0" w:color="auto"/>
                    </w:rPr>
                    <w:t>能耗指标</w:t>
                  </w:r>
                </w:p>
              </w:tc>
              <w:tc>
                <w:tcPr>
                  <w:tcW w:w="1637" w:type="dxa"/>
                </w:tcPr>
                <w:p w14:paraId="405A7FA2" w14:textId="77777777" w:rsidR="001D2401" w:rsidRPr="001D2401" w:rsidRDefault="001D2401" w:rsidP="001D2401">
                  <w:pPr>
                    <w:pStyle w:val="a6"/>
                    <w:kinsoku w:val="0"/>
                    <w:overflowPunct w:val="0"/>
                    <w:jc w:val="center"/>
                    <w:rPr>
                      <w:rFonts w:ascii="宋体" w:hAnsi="宋体"/>
                      <w:spacing w:val="-10"/>
                      <w:sz w:val="18"/>
                      <w:szCs w:val="18"/>
                      <w:bdr w:val="single" w:sz="4" w:space="0" w:color="auto"/>
                    </w:rPr>
                  </w:pPr>
                  <w:r w:rsidRPr="001D2401">
                    <w:rPr>
                      <w:rFonts w:ascii="宋体" w:hAnsi="宋体"/>
                      <w:spacing w:val="-10"/>
                      <w:sz w:val="18"/>
                      <w:szCs w:val="18"/>
                      <w:bdr w:val="single" w:sz="4" w:space="0" w:color="auto"/>
                    </w:rPr>
                    <w:t>113</w:t>
                  </w:r>
                </w:p>
              </w:tc>
              <w:tc>
                <w:tcPr>
                  <w:tcW w:w="1638" w:type="dxa"/>
                </w:tcPr>
                <w:p w14:paraId="6ADF409E" w14:textId="77777777" w:rsidR="001D2401" w:rsidRPr="001D2401" w:rsidRDefault="001D2401" w:rsidP="001D2401">
                  <w:pPr>
                    <w:pStyle w:val="a6"/>
                    <w:kinsoku w:val="0"/>
                    <w:overflowPunct w:val="0"/>
                    <w:jc w:val="center"/>
                    <w:rPr>
                      <w:rFonts w:ascii="宋体" w:hAnsi="宋体"/>
                      <w:spacing w:val="-10"/>
                      <w:sz w:val="18"/>
                      <w:szCs w:val="18"/>
                      <w:bdr w:val="single" w:sz="4" w:space="0" w:color="auto"/>
                    </w:rPr>
                  </w:pPr>
                  <w:r w:rsidRPr="001D2401">
                    <w:rPr>
                      <w:rFonts w:ascii="宋体" w:hAnsi="宋体"/>
                      <w:spacing w:val="-10"/>
                      <w:sz w:val="18"/>
                      <w:szCs w:val="18"/>
                      <w:bdr w:val="single" w:sz="4" w:space="0" w:color="auto"/>
                    </w:rPr>
                    <w:t>135</w:t>
                  </w:r>
                </w:p>
              </w:tc>
              <w:tc>
                <w:tcPr>
                  <w:tcW w:w="1462" w:type="dxa"/>
                </w:tcPr>
                <w:p w14:paraId="11BED447" w14:textId="77777777" w:rsidR="001D2401" w:rsidRPr="001D2401" w:rsidRDefault="001D2401" w:rsidP="001D2401">
                  <w:pPr>
                    <w:pStyle w:val="a6"/>
                    <w:kinsoku w:val="0"/>
                    <w:overflowPunct w:val="0"/>
                    <w:jc w:val="center"/>
                    <w:rPr>
                      <w:rFonts w:ascii="宋体" w:hAnsi="宋体"/>
                      <w:spacing w:val="-10"/>
                      <w:sz w:val="18"/>
                      <w:szCs w:val="18"/>
                      <w:bdr w:val="single" w:sz="4" w:space="0" w:color="auto"/>
                    </w:rPr>
                  </w:pPr>
                  <w:r w:rsidRPr="001D2401">
                    <w:rPr>
                      <w:rFonts w:ascii="宋体" w:hAnsi="宋体"/>
                      <w:spacing w:val="-10"/>
                      <w:sz w:val="18"/>
                      <w:szCs w:val="18"/>
                      <w:bdr w:val="single" w:sz="4" w:space="0" w:color="auto"/>
                    </w:rPr>
                    <w:t>160</w:t>
                  </w:r>
                </w:p>
              </w:tc>
            </w:tr>
          </w:tbl>
          <w:p w14:paraId="6918DD9D" w14:textId="77777777" w:rsidR="001D2401" w:rsidRPr="001D2401" w:rsidRDefault="001D2401" w:rsidP="001D2401">
            <w:pPr>
              <w:pStyle w:val="a6"/>
              <w:kinsoku w:val="0"/>
              <w:overflowPunct w:val="0"/>
              <w:jc w:val="center"/>
              <w:rPr>
                <w:rFonts w:ascii="宋体" w:hAnsi="宋体"/>
                <w:sz w:val="18"/>
                <w:szCs w:val="18"/>
                <w:bdr w:val="single" w:sz="4" w:space="0" w:color="auto"/>
              </w:rPr>
            </w:pPr>
            <w:r w:rsidRPr="001D2401">
              <w:rPr>
                <w:rFonts w:ascii="宋体" w:hAnsi="宋体"/>
                <w:sz w:val="18"/>
                <w:szCs w:val="18"/>
                <w:bdr w:val="single" w:sz="4" w:space="0" w:color="auto"/>
              </w:rPr>
              <w:t>注：本表能耗指标按硬合金扁锭占15%条件下固体配料硬合金扁铸链的熔铸。</w:t>
            </w:r>
          </w:p>
          <w:p w14:paraId="79FAB4F6" w14:textId="1A925544" w:rsidR="001D2401" w:rsidRPr="001D2401" w:rsidRDefault="001D2401" w:rsidP="001D2401">
            <w:pPr>
              <w:spacing w:line="360" w:lineRule="auto"/>
              <w:ind w:firstLineChars="209" w:firstLine="502"/>
              <w:rPr>
                <w:rFonts w:ascii="宋体" w:hAnsi="宋体"/>
                <w:sz w:val="24"/>
                <w:bdr w:val="single" w:sz="4" w:space="0" w:color="auto"/>
              </w:rPr>
            </w:pPr>
            <w:r w:rsidRPr="001D2401">
              <w:rPr>
                <w:rFonts w:ascii="宋体" w:hAnsi="宋体" w:hint="eastAsia"/>
                <w:sz w:val="24"/>
                <w:bdr w:val="single" w:sz="4" w:space="0" w:color="auto"/>
              </w:rPr>
              <w:t>3</w:t>
            </w:r>
            <w:r w:rsidRPr="001D2401">
              <w:rPr>
                <w:rFonts w:ascii="宋体" w:hAnsi="宋体"/>
                <w:sz w:val="24"/>
                <w:bdr w:val="single" w:sz="4" w:space="0" w:color="auto"/>
              </w:rPr>
              <w:t>当硬合金扁锭占总扁锭量的比例α大于15%时，能耗指标应在表3.1.3-1的基础上加上修正值。</w:t>
            </w:r>
          </w:p>
          <w:p w14:paraId="21FD34E9" w14:textId="7ADDD61C" w:rsidR="001D2401" w:rsidRPr="001D2401" w:rsidRDefault="001D2401" w:rsidP="001D2401">
            <w:pPr>
              <w:spacing w:line="360" w:lineRule="auto"/>
              <w:ind w:firstLineChars="209" w:firstLine="502"/>
              <w:rPr>
                <w:rFonts w:ascii="宋体" w:hAnsi="宋体"/>
                <w:sz w:val="24"/>
                <w:bdr w:val="single" w:sz="4" w:space="0" w:color="auto"/>
              </w:rPr>
            </w:pPr>
            <w:r w:rsidRPr="001D2401">
              <w:rPr>
                <w:rFonts w:ascii="宋体" w:hAnsi="宋体"/>
                <w:sz w:val="24"/>
                <w:bdr w:val="single" w:sz="4" w:space="0" w:color="auto"/>
              </w:rPr>
              <w:t>4固体料配料的硬合金扁铸链熔铸能耗指标修正值应符合表3.1.3号的规定。α值可按下式计算：</w:t>
            </w:r>
          </w:p>
          <w:p w14:paraId="09E385B8" w14:textId="77777777" w:rsidR="001D2401" w:rsidRPr="001D2401" w:rsidRDefault="001D2401" w:rsidP="001D2401">
            <w:pPr>
              <w:spacing w:line="360" w:lineRule="auto"/>
              <w:ind w:firstLineChars="209" w:firstLine="502"/>
              <w:jc w:val="center"/>
              <w:rPr>
                <w:rFonts w:ascii="宋体" w:hAnsi="宋体"/>
                <w:sz w:val="24"/>
                <w:bdr w:val="single" w:sz="4" w:space="0" w:color="auto"/>
              </w:rPr>
            </w:pPr>
            <m:oMath>
              <m:r>
                <m:rPr>
                  <m:sty m:val="p"/>
                </m:rPr>
                <w:rPr>
                  <w:rFonts w:ascii="Cambria Math" w:hAnsi="Cambria Math"/>
                  <w:sz w:val="24"/>
                  <w:bdr w:val="single" w:sz="4" w:space="0" w:color="auto"/>
                </w:rPr>
                <m:t>α=</m:t>
              </m:r>
              <m:f>
                <m:fPr>
                  <m:ctrlPr>
                    <w:rPr>
                      <w:rFonts w:ascii="Cambria Math" w:hAnsi="Cambria Math"/>
                      <w:sz w:val="24"/>
                      <w:bdr w:val="single" w:sz="4" w:space="0" w:color="auto"/>
                    </w:rPr>
                  </m:ctrlPr>
                </m:fPr>
                <m:num>
                  <m:r>
                    <m:rPr>
                      <m:sty m:val="p"/>
                    </m:rPr>
                    <w:rPr>
                      <w:rFonts w:ascii="Cambria Math" w:hAnsi="Cambria Math"/>
                      <w:sz w:val="24"/>
                      <w:bdr w:val="single" w:sz="4" w:space="0" w:color="auto"/>
                    </w:rPr>
                    <m:t>硬合金扁锭量</m:t>
                  </m:r>
                </m:num>
                <m:den>
                  <m:r>
                    <m:rPr>
                      <m:sty m:val="p"/>
                    </m:rPr>
                    <w:rPr>
                      <w:rFonts w:ascii="Cambria Math" w:hAnsi="Cambria Math"/>
                      <w:sz w:val="24"/>
                      <w:bdr w:val="single" w:sz="4" w:space="0" w:color="auto"/>
                    </w:rPr>
                    <m:t>总扁锭量</m:t>
                  </m:r>
                </m:den>
              </m:f>
              <m:r>
                <m:rPr>
                  <m:sty m:val="p"/>
                </m:rPr>
                <w:rPr>
                  <w:rFonts w:ascii="Cambria Math" w:hAnsi="Cambria Math"/>
                  <w:sz w:val="24"/>
                  <w:bdr w:val="single" w:sz="4" w:space="0" w:color="auto"/>
                </w:rPr>
                <m:t xml:space="preserve">    </m:t>
              </m:r>
            </m:oMath>
            <w:r w:rsidRPr="001D2401">
              <w:rPr>
                <w:rFonts w:ascii="宋体" w:hAnsi="宋体"/>
                <w:sz w:val="24"/>
                <w:bdr w:val="single" w:sz="4" w:space="0" w:color="auto"/>
              </w:rPr>
              <w:t>(3.1.3)</w:t>
            </w:r>
          </w:p>
          <w:p w14:paraId="788DAAB9" w14:textId="77777777" w:rsidR="001D2401" w:rsidRPr="001D2401" w:rsidRDefault="001D2401" w:rsidP="001D2401">
            <w:pPr>
              <w:pStyle w:val="a6"/>
              <w:kinsoku w:val="0"/>
              <w:overflowPunct w:val="0"/>
              <w:jc w:val="center"/>
              <w:rPr>
                <w:rFonts w:ascii="宋体" w:hAnsi="宋体"/>
                <w:sz w:val="18"/>
                <w:szCs w:val="18"/>
                <w:bdr w:val="single" w:sz="4" w:space="0" w:color="auto"/>
              </w:rPr>
            </w:pPr>
            <w:r w:rsidRPr="001D2401">
              <w:rPr>
                <w:rFonts w:ascii="宋体" w:hAnsi="宋体"/>
                <w:sz w:val="18"/>
                <w:szCs w:val="18"/>
                <w:bdr w:val="single" w:sz="4" w:space="0" w:color="auto"/>
              </w:rPr>
              <w:t>表3.1.3-2固体料配料的硬合金扁铸绽熔铸能耗指标修正</w:t>
            </w:r>
            <w:r w:rsidRPr="001D2401">
              <w:rPr>
                <w:rFonts w:ascii="宋体" w:hAnsi="宋体"/>
                <w:sz w:val="18"/>
                <w:szCs w:val="18"/>
                <w:bdr w:val="single" w:sz="4" w:space="0" w:color="auto"/>
              </w:rPr>
              <w:lastRenderedPageBreak/>
              <w:t>值（kgCE/t)</w:t>
            </w:r>
          </w:p>
          <w:tbl>
            <w:tblPr>
              <w:tblStyle w:val="ae"/>
              <w:tblW w:w="0" w:type="auto"/>
              <w:tblLook w:val="04A0" w:firstRow="1" w:lastRow="0" w:firstColumn="1" w:lastColumn="0" w:noHBand="0" w:noVBand="1"/>
            </w:tblPr>
            <w:tblGrid>
              <w:gridCol w:w="980"/>
              <w:gridCol w:w="1183"/>
              <w:gridCol w:w="1183"/>
              <w:gridCol w:w="1263"/>
            </w:tblGrid>
            <w:tr w:rsidR="008E5DD8" w:rsidRPr="00D64342" w14:paraId="5055AEC8" w14:textId="77777777" w:rsidTr="001D2401">
              <w:tc>
                <w:tcPr>
                  <w:tcW w:w="0" w:type="auto"/>
                </w:tcPr>
                <w:p w14:paraId="6DDB74F7" w14:textId="77777777" w:rsidR="001D2401" w:rsidRPr="001D2401" w:rsidRDefault="001D2401" w:rsidP="001D2401">
                  <w:pPr>
                    <w:pStyle w:val="a6"/>
                    <w:kinsoku w:val="0"/>
                    <w:overflowPunct w:val="0"/>
                    <w:jc w:val="center"/>
                    <w:rPr>
                      <w:rFonts w:ascii="宋体" w:hAnsi="宋体"/>
                      <w:spacing w:val="-10"/>
                      <w:sz w:val="18"/>
                      <w:szCs w:val="18"/>
                      <w:bdr w:val="single" w:sz="4" w:space="0" w:color="auto"/>
                    </w:rPr>
                  </w:pPr>
                  <w:r w:rsidRPr="001D2401">
                    <w:rPr>
                      <w:rFonts w:ascii="宋体" w:hAnsi="宋体"/>
                      <w:spacing w:val="-10"/>
                      <w:sz w:val="18"/>
                      <w:szCs w:val="18"/>
                      <w:bdr w:val="single" w:sz="4" w:space="0" w:color="auto"/>
                    </w:rPr>
                    <w:t>级别</w:t>
                  </w:r>
                </w:p>
              </w:tc>
              <w:tc>
                <w:tcPr>
                  <w:tcW w:w="0" w:type="auto"/>
                </w:tcPr>
                <w:p w14:paraId="17230804" w14:textId="77777777" w:rsidR="001D2401" w:rsidRPr="001D2401" w:rsidRDefault="001D2401" w:rsidP="001D2401">
                  <w:pPr>
                    <w:pStyle w:val="a6"/>
                    <w:kinsoku w:val="0"/>
                    <w:overflowPunct w:val="0"/>
                    <w:jc w:val="center"/>
                    <w:rPr>
                      <w:rFonts w:ascii="宋体" w:hAnsi="宋体"/>
                      <w:spacing w:val="-10"/>
                      <w:sz w:val="18"/>
                      <w:szCs w:val="18"/>
                      <w:bdr w:val="single" w:sz="4" w:space="0" w:color="auto"/>
                    </w:rPr>
                  </w:pPr>
                  <w:r w:rsidRPr="001D2401">
                    <w:rPr>
                      <w:rFonts w:ascii="宋体" w:hAnsi="宋体"/>
                      <w:spacing w:val="-10"/>
                      <w:sz w:val="18"/>
                      <w:szCs w:val="18"/>
                      <w:bdr w:val="single" w:sz="4" w:space="0" w:color="auto"/>
                    </w:rPr>
                    <w:t>一级</w:t>
                  </w:r>
                </w:p>
              </w:tc>
              <w:tc>
                <w:tcPr>
                  <w:tcW w:w="0" w:type="auto"/>
                </w:tcPr>
                <w:p w14:paraId="35F744AA" w14:textId="77777777" w:rsidR="001D2401" w:rsidRPr="001D2401" w:rsidRDefault="001D2401" w:rsidP="001D2401">
                  <w:pPr>
                    <w:pStyle w:val="a6"/>
                    <w:kinsoku w:val="0"/>
                    <w:overflowPunct w:val="0"/>
                    <w:jc w:val="center"/>
                    <w:rPr>
                      <w:rFonts w:ascii="宋体" w:hAnsi="宋体"/>
                      <w:spacing w:val="-10"/>
                      <w:sz w:val="18"/>
                      <w:szCs w:val="18"/>
                      <w:bdr w:val="single" w:sz="4" w:space="0" w:color="auto"/>
                    </w:rPr>
                  </w:pPr>
                  <w:r w:rsidRPr="001D2401">
                    <w:rPr>
                      <w:rFonts w:ascii="宋体" w:hAnsi="宋体"/>
                      <w:spacing w:val="-10"/>
                      <w:sz w:val="18"/>
                      <w:szCs w:val="18"/>
                      <w:bdr w:val="single" w:sz="4" w:space="0" w:color="auto"/>
                    </w:rPr>
                    <w:t>二级</w:t>
                  </w:r>
                </w:p>
              </w:tc>
              <w:tc>
                <w:tcPr>
                  <w:tcW w:w="0" w:type="auto"/>
                </w:tcPr>
                <w:p w14:paraId="6A1204F9" w14:textId="77777777" w:rsidR="001D2401" w:rsidRPr="001D2401" w:rsidRDefault="001D2401" w:rsidP="001D2401">
                  <w:pPr>
                    <w:pStyle w:val="a6"/>
                    <w:kinsoku w:val="0"/>
                    <w:overflowPunct w:val="0"/>
                    <w:jc w:val="center"/>
                    <w:rPr>
                      <w:rFonts w:ascii="宋体" w:hAnsi="宋体"/>
                      <w:spacing w:val="-10"/>
                      <w:sz w:val="18"/>
                      <w:szCs w:val="18"/>
                      <w:bdr w:val="single" w:sz="4" w:space="0" w:color="auto"/>
                    </w:rPr>
                  </w:pPr>
                  <w:r w:rsidRPr="001D2401">
                    <w:rPr>
                      <w:rFonts w:ascii="宋体" w:hAnsi="宋体"/>
                      <w:spacing w:val="-10"/>
                      <w:sz w:val="18"/>
                      <w:szCs w:val="18"/>
                      <w:bdr w:val="single" w:sz="4" w:space="0" w:color="auto"/>
                    </w:rPr>
                    <w:t>三级</w:t>
                  </w:r>
                </w:p>
              </w:tc>
            </w:tr>
            <w:tr w:rsidR="008E5DD8" w:rsidRPr="00D64342" w14:paraId="3BDE28F3" w14:textId="77777777" w:rsidTr="001D2401">
              <w:tc>
                <w:tcPr>
                  <w:tcW w:w="0" w:type="auto"/>
                </w:tcPr>
                <w:p w14:paraId="021EFED5" w14:textId="77777777" w:rsidR="001D2401" w:rsidRPr="001D2401" w:rsidRDefault="001D2401" w:rsidP="001D2401">
                  <w:pPr>
                    <w:pStyle w:val="a6"/>
                    <w:kinsoku w:val="0"/>
                    <w:overflowPunct w:val="0"/>
                    <w:jc w:val="center"/>
                    <w:rPr>
                      <w:rFonts w:ascii="宋体" w:hAnsi="宋体"/>
                      <w:spacing w:val="-10"/>
                      <w:sz w:val="18"/>
                      <w:szCs w:val="18"/>
                      <w:bdr w:val="single" w:sz="4" w:space="0" w:color="auto"/>
                    </w:rPr>
                  </w:pPr>
                  <w:r w:rsidRPr="001D2401">
                    <w:rPr>
                      <w:rFonts w:ascii="宋体" w:hAnsi="宋体"/>
                      <w:spacing w:val="-10"/>
                      <w:sz w:val="18"/>
                      <w:szCs w:val="18"/>
                      <w:bdr w:val="single" w:sz="4" w:space="0" w:color="auto"/>
                    </w:rPr>
                    <w:t>能耗指标修正值</w:t>
                  </w:r>
                </w:p>
              </w:tc>
              <w:tc>
                <w:tcPr>
                  <w:tcW w:w="0" w:type="auto"/>
                </w:tcPr>
                <w:p w14:paraId="7A22F27D" w14:textId="77777777" w:rsidR="001D2401" w:rsidRPr="001D2401" w:rsidRDefault="001D2401" w:rsidP="001D2401">
                  <w:pPr>
                    <w:pStyle w:val="a6"/>
                    <w:kinsoku w:val="0"/>
                    <w:overflowPunct w:val="0"/>
                    <w:jc w:val="center"/>
                    <w:rPr>
                      <w:rFonts w:ascii="宋体" w:hAnsi="宋体"/>
                      <w:spacing w:val="-10"/>
                      <w:sz w:val="18"/>
                      <w:szCs w:val="18"/>
                      <w:bdr w:val="single" w:sz="4" w:space="0" w:color="auto"/>
                    </w:rPr>
                  </w:pPr>
                  <w:r w:rsidRPr="001D2401">
                    <w:rPr>
                      <w:rFonts w:ascii="宋体" w:hAnsi="宋体"/>
                      <w:spacing w:val="-10"/>
                      <w:sz w:val="18"/>
                      <w:szCs w:val="18"/>
                      <w:bdr w:val="single" w:sz="4" w:space="0" w:color="auto"/>
                    </w:rPr>
                    <w:t>+58×（α-0.15）</w:t>
                  </w:r>
                </w:p>
              </w:tc>
              <w:tc>
                <w:tcPr>
                  <w:tcW w:w="0" w:type="auto"/>
                </w:tcPr>
                <w:p w14:paraId="29BD9FB2" w14:textId="77777777" w:rsidR="001D2401" w:rsidRPr="001D2401" w:rsidRDefault="001D2401" w:rsidP="001D2401">
                  <w:pPr>
                    <w:pStyle w:val="a6"/>
                    <w:kinsoku w:val="0"/>
                    <w:overflowPunct w:val="0"/>
                    <w:jc w:val="center"/>
                    <w:rPr>
                      <w:rFonts w:ascii="宋体" w:hAnsi="宋体"/>
                      <w:spacing w:val="-10"/>
                      <w:sz w:val="18"/>
                      <w:szCs w:val="18"/>
                      <w:bdr w:val="single" w:sz="4" w:space="0" w:color="auto"/>
                    </w:rPr>
                  </w:pPr>
                  <w:r w:rsidRPr="001D2401">
                    <w:rPr>
                      <w:rFonts w:ascii="宋体" w:hAnsi="宋体"/>
                      <w:spacing w:val="-10"/>
                      <w:sz w:val="18"/>
                      <w:szCs w:val="18"/>
                      <w:bdr w:val="single" w:sz="4" w:space="0" w:color="auto"/>
                    </w:rPr>
                    <w:t>+76×（α-0.15）</w:t>
                  </w:r>
                </w:p>
              </w:tc>
              <w:tc>
                <w:tcPr>
                  <w:tcW w:w="0" w:type="auto"/>
                </w:tcPr>
                <w:p w14:paraId="6AA44B00" w14:textId="77777777" w:rsidR="001D2401" w:rsidRPr="001D2401" w:rsidRDefault="001D2401" w:rsidP="001D2401">
                  <w:pPr>
                    <w:pStyle w:val="a6"/>
                    <w:kinsoku w:val="0"/>
                    <w:overflowPunct w:val="0"/>
                    <w:jc w:val="center"/>
                    <w:rPr>
                      <w:rFonts w:ascii="宋体" w:hAnsi="宋体"/>
                      <w:spacing w:val="-10"/>
                      <w:sz w:val="18"/>
                      <w:szCs w:val="18"/>
                      <w:bdr w:val="single" w:sz="4" w:space="0" w:color="auto"/>
                    </w:rPr>
                  </w:pPr>
                  <w:r w:rsidRPr="001D2401">
                    <w:rPr>
                      <w:rFonts w:ascii="宋体" w:hAnsi="宋体"/>
                      <w:spacing w:val="-10"/>
                      <w:sz w:val="18"/>
                      <w:szCs w:val="18"/>
                      <w:bdr w:val="single" w:sz="4" w:space="0" w:color="auto"/>
                    </w:rPr>
                    <w:t>+106×（α-0.15）</w:t>
                  </w:r>
                </w:p>
              </w:tc>
            </w:tr>
          </w:tbl>
          <w:p w14:paraId="0E8535D4" w14:textId="77777777" w:rsidR="001D2401" w:rsidRPr="00F01F92" w:rsidRDefault="001D2401">
            <w:pPr>
              <w:spacing w:line="360" w:lineRule="auto"/>
              <w:ind w:firstLineChars="209" w:firstLine="502"/>
              <w:rPr>
                <w:rFonts w:ascii="宋体" w:hAnsi="宋体"/>
                <w:sz w:val="24"/>
                <w:bdr w:val="single" w:sz="4" w:space="0" w:color="auto"/>
              </w:rPr>
            </w:pPr>
          </w:p>
        </w:tc>
        <w:tc>
          <w:tcPr>
            <w:tcW w:w="3939" w:type="dxa"/>
          </w:tcPr>
          <w:p w14:paraId="276ECE06" w14:textId="330B4C2F" w:rsidR="007C080A" w:rsidRPr="00F01F92" w:rsidRDefault="00B4704F">
            <w:pPr>
              <w:spacing w:line="360" w:lineRule="auto"/>
              <w:ind w:firstLineChars="209" w:firstLine="502"/>
              <w:rPr>
                <w:rFonts w:ascii="宋体" w:hAnsi="宋体"/>
                <w:sz w:val="24"/>
              </w:rPr>
            </w:pPr>
            <w:r>
              <w:rPr>
                <w:rFonts w:ascii="宋体" w:hAnsi="宋体" w:hint="eastAsia"/>
                <w:sz w:val="24"/>
              </w:rPr>
              <w:lastRenderedPageBreak/>
              <w:t>3</w:t>
            </w:r>
            <w:r>
              <w:rPr>
                <w:rFonts w:ascii="宋体" w:hAnsi="宋体"/>
                <w:sz w:val="24"/>
              </w:rPr>
              <w:t>.1.3</w:t>
            </w:r>
            <w:r w:rsidRPr="00B4704F">
              <w:rPr>
                <w:rFonts w:ascii="宋体" w:hAnsi="宋体"/>
                <w:sz w:val="24"/>
              </w:rPr>
              <w:t>（</w:t>
            </w:r>
            <w:r w:rsidRPr="00F01F92">
              <w:rPr>
                <w:rFonts w:ascii="宋体" w:hAnsi="宋体" w:hint="eastAsia"/>
                <w:sz w:val="24"/>
              </w:rPr>
              <w:t>此条删除</w:t>
            </w:r>
            <w:r>
              <w:rPr>
                <w:rFonts w:ascii="宋体" w:hAnsi="宋体" w:hint="eastAsia"/>
                <w:sz w:val="24"/>
              </w:rPr>
              <w:t>）</w:t>
            </w:r>
          </w:p>
        </w:tc>
      </w:tr>
      <w:tr w:rsidR="008B5BA2" w:rsidRPr="00F01F92" w14:paraId="3541F3D2" w14:textId="77777777" w:rsidTr="00F32D1B">
        <w:trPr>
          <w:jc w:val="center"/>
        </w:trPr>
        <w:tc>
          <w:tcPr>
            <w:tcW w:w="4835" w:type="dxa"/>
          </w:tcPr>
          <w:p w14:paraId="54BFED2F" w14:textId="77777777" w:rsidR="007C080A" w:rsidRDefault="007A1B77" w:rsidP="001D2401">
            <w:pPr>
              <w:spacing w:line="360" w:lineRule="auto"/>
              <w:ind w:firstLineChars="209" w:firstLine="502"/>
              <w:rPr>
                <w:rFonts w:ascii="宋体" w:hAnsi="宋体"/>
                <w:sz w:val="24"/>
                <w:bdr w:val="single" w:sz="4" w:space="0" w:color="auto"/>
              </w:rPr>
            </w:pPr>
            <w:r w:rsidRPr="00F01F92">
              <w:rPr>
                <w:rFonts w:ascii="宋体" w:hAnsi="宋体" w:hint="eastAsia"/>
                <w:sz w:val="24"/>
                <w:bdr w:val="single" w:sz="4" w:space="0" w:color="auto"/>
              </w:rPr>
              <w:lastRenderedPageBreak/>
              <w:t>3.1.4</w:t>
            </w:r>
            <w:r w:rsidRPr="00F01F92">
              <w:rPr>
                <w:rFonts w:ascii="宋体" w:hAnsi="宋体"/>
                <w:sz w:val="24"/>
                <w:bdr w:val="single" w:sz="4" w:space="0" w:color="auto"/>
              </w:rPr>
              <w:t>电解铝液为主配料的软合金实心圆锭和空心圆锭熔铸应符合</w:t>
            </w:r>
            <w:r w:rsidRPr="00F01F92">
              <w:rPr>
                <w:rFonts w:ascii="宋体" w:hAnsi="宋体" w:hint="eastAsia"/>
                <w:sz w:val="24"/>
                <w:bdr w:val="single" w:sz="4" w:space="0" w:color="auto"/>
              </w:rPr>
              <w:t>下列规定</w:t>
            </w:r>
            <w:r w:rsidRPr="00F01F92">
              <w:rPr>
                <w:rFonts w:ascii="宋体" w:hAnsi="宋体"/>
                <w:sz w:val="24"/>
                <w:bdr w:val="single" w:sz="4" w:space="0" w:color="auto"/>
              </w:rPr>
              <w:t>：</w:t>
            </w:r>
          </w:p>
          <w:p w14:paraId="039E0713" w14:textId="6FD5D70E" w:rsidR="008E5DD8" w:rsidRPr="008E5DD8" w:rsidRDefault="008E5DD8" w:rsidP="008E5DD8">
            <w:pPr>
              <w:spacing w:line="360" w:lineRule="auto"/>
              <w:ind w:firstLineChars="209" w:firstLine="502"/>
              <w:rPr>
                <w:rFonts w:ascii="宋体" w:hAnsi="宋体"/>
                <w:sz w:val="24"/>
                <w:bdr w:val="single" w:sz="4" w:space="0" w:color="auto"/>
              </w:rPr>
            </w:pPr>
            <w:r>
              <w:rPr>
                <w:rFonts w:ascii="宋体" w:hAnsi="宋体" w:hint="eastAsia"/>
                <w:sz w:val="24"/>
                <w:bdr w:val="single" w:sz="4" w:space="0" w:color="auto"/>
              </w:rPr>
              <w:t>1</w:t>
            </w:r>
            <w:r w:rsidRPr="008E5DD8">
              <w:rPr>
                <w:rFonts w:ascii="宋体" w:hAnsi="宋体"/>
                <w:sz w:val="24"/>
                <w:bdr w:val="single" w:sz="4" w:space="0" w:color="auto"/>
              </w:rPr>
              <w:t>工艺流程宜按图3.1.4确定。</w:t>
            </w:r>
          </w:p>
          <w:p w14:paraId="54FFEEF9" w14:textId="692FE8F2" w:rsidR="008E5DD8" w:rsidRPr="008E5DD8" w:rsidRDefault="008E5DD8" w:rsidP="008E5DD8">
            <w:pPr>
              <w:spacing w:line="360" w:lineRule="auto"/>
              <w:ind w:firstLineChars="209" w:firstLine="439"/>
              <w:jc w:val="left"/>
              <w:rPr>
                <w:rFonts w:ascii="宋体" w:hAnsi="宋体"/>
                <w:sz w:val="24"/>
                <w:bdr w:val="single" w:sz="4" w:space="0" w:color="auto"/>
              </w:rPr>
            </w:pPr>
            <w:r>
              <w:rPr>
                <w:noProof/>
              </w:rPr>
              <w:drawing>
                <wp:inline distT="0" distB="0" distL="0" distR="0" wp14:anchorId="6E087E8D" wp14:editId="1760C469">
                  <wp:extent cx="2053649" cy="181610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5281" t="42380" r="22327" b="20805"/>
                          <a:stretch/>
                        </pic:blipFill>
                        <pic:spPr bwMode="auto">
                          <a:xfrm>
                            <a:off x="0" y="0"/>
                            <a:ext cx="2084087" cy="1843017"/>
                          </a:xfrm>
                          <a:prstGeom prst="rect">
                            <a:avLst/>
                          </a:prstGeom>
                          <a:ln>
                            <a:noFill/>
                          </a:ln>
                          <a:extLst>
                            <a:ext uri="{53640926-AAD7-44D8-BBD7-CCE9431645EC}">
                              <a14:shadowObscured xmlns:a14="http://schemas.microsoft.com/office/drawing/2010/main"/>
                            </a:ext>
                          </a:extLst>
                        </pic:spPr>
                      </pic:pic>
                    </a:graphicData>
                  </a:graphic>
                </wp:inline>
              </w:drawing>
            </w:r>
          </w:p>
          <w:p w14:paraId="0EDFDEA8" w14:textId="77777777" w:rsidR="008E5DD8" w:rsidRPr="008E5DD8" w:rsidRDefault="008E5DD8" w:rsidP="008E5DD8">
            <w:pPr>
              <w:pStyle w:val="a6"/>
              <w:kinsoku w:val="0"/>
              <w:overflowPunct w:val="0"/>
              <w:jc w:val="center"/>
              <w:rPr>
                <w:rFonts w:ascii="宋体" w:hAnsi="宋体"/>
                <w:sz w:val="18"/>
                <w:szCs w:val="18"/>
                <w:bdr w:val="single" w:sz="4" w:space="0" w:color="auto"/>
              </w:rPr>
            </w:pPr>
            <w:r w:rsidRPr="008E5DD8">
              <w:rPr>
                <w:rFonts w:ascii="宋体" w:hAnsi="宋体"/>
                <w:sz w:val="18"/>
                <w:szCs w:val="18"/>
                <w:bdr w:val="single" w:sz="4" w:space="0" w:color="auto"/>
              </w:rPr>
              <w:t>图3.1.4铝液为主配料的软合金实心圆锭和空心圆镀熔铸工艺流程</w:t>
            </w:r>
          </w:p>
          <w:p w14:paraId="3D6D88D5" w14:textId="79A816FD" w:rsidR="008E5DD8" w:rsidRPr="008E5DD8" w:rsidRDefault="008E5DD8" w:rsidP="008E5DD8">
            <w:pPr>
              <w:spacing w:line="360" w:lineRule="auto"/>
              <w:ind w:firstLineChars="209" w:firstLine="502"/>
              <w:rPr>
                <w:rFonts w:ascii="宋体" w:hAnsi="宋体"/>
                <w:sz w:val="24"/>
                <w:bdr w:val="single" w:sz="4" w:space="0" w:color="auto"/>
              </w:rPr>
            </w:pPr>
            <w:r>
              <w:rPr>
                <w:rFonts w:ascii="宋体" w:hAnsi="宋体" w:hint="eastAsia"/>
                <w:sz w:val="24"/>
                <w:bdr w:val="single" w:sz="4" w:space="0" w:color="auto"/>
              </w:rPr>
              <w:t>2</w:t>
            </w:r>
            <w:r w:rsidRPr="008E5DD8">
              <w:rPr>
                <w:rFonts w:ascii="宋体" w:hAnsi="宋体"/>
                <w:sz w:val="24"/>
                <w:bdr w:val="single" w:sz="4" w:space="0" w:color="auto"/>
              </w:rPr>
              <w:t>电解铝液为主配料的软合金实心圆锭和空心圆锭熔铸能耗指标应符合表3.1.4-1的要求。</w:t>
            </w:r>
          </w:p>
          <w:p w14:paraId="2E2716E4" w14:textId="77777777" w:rsidR="008E5DD8" w:rsidRPr="008E5DD8" w:rsidRDefault="008E5DD8" w:rsidP="008E5DD8">
            <w:pPr>
              <w:pStyle w:val="a6"/>
              <w:kinsoku w:val="0"/>
              <w:overflowPunct w:val="0"/>
              <w:jc w:val="center"/>
              <w:rPr>
                <w:rFonts w:ascii="宋体" w:hAnsi="宋体"/>
                <w:sz w:val="18"/>
                <w:szCs w:val="18"/>
                <w:bdr w:val="single" w:sz="4" w:space="0" w:color="auto"/>
              </w:rPr>
            </w:pPr>
            <w:r w:rsidRPr="008E5DD8">
              <w:rPr>
                <w:rFonts w:ascii="宋体" w:hAnsi="宋体"/>
                <w:sz w:val="18"/>
                <w:szCs w:val="18"/>
                <w:bdr w:val="single" w:sz="4" w:space="0" w:color="auto"/>
              </w:rPr>
              <w:t>表3.1.4-1电解铝液为主配料的软合金实心圆锭和空心困绽熔铸能耗指标（kgCE/t)</w:t>
            </w:r>
          </w:p>
          <w:tbl>
            <w:tblPr>
              <w:tblStyle w:val="ae"/>
              <w:tblW w:w="5000" w:type="pct"/>
              <w:tblLook w:val="04A0" w:firstRow="1" w:lastRow="0" w:firstColumn="1" w:lastColumn="0" w:noHBand="0" w:noVBand="1"/>
            </w:tblPr>
            <w:tblGrid>
              <w:gridCol w:w="1601"/>
              <w:gridCol w:w="1003"/>
              <w:gridCol w:w="1003"/>
              <w:gridCol w:w="1002"/>
            </w:tblGrid>
            <w:tr w:rsidR="008B5BA2" w:rsidRPr="00D64342" w14:paraId="09E1CF79" w14:textId="77777777" w:rsidTr="00E00CA7">
              <w:tc>
                <w:tcPr>
                  <w:tcW w:w="1737" w:type="pct"/>
                </w:tcPr>
                <w:p w14:paraId="2CA5F58E" w14:textId="77777777" w:rsidR="008E5DD8" w:rsidRPr="008E5DD8" w:rsidRDefault="008E5DD8" w:rsidP="008E5DD8">
                  <w:pPr>
                    <w:pStyle w:val="a6"/>
                    <w:kinsoku w:val="0"/>
                    <w:overflowPunct w:val="0"/>
                    <w:jc w:val="center"/>
                    <w:rPr>
                      <w:rFonts w:ascii="宋体" w:hAnsi="宋体"/>
                      <w:spacing w:val="-10"/>
                      <w:sz w:val="18"/>
                      <w:szCs w:val="18"/>
                      <w:bdr w:val="single" w:sz="4" w:space="0" w:color="auto"/>
                    </w:rPr>
                  </w:pPr>
                  <w:r w:rsidRPr="008E5DD8">
                    <w:rPr>
                      <w:rFonts w:ascii="宋体" w:hAnsi="宋体"/>
                      <w:spacing w:val="-10"/>
                      <w:sz w:val="18"/>
                      <w:szCs w:val="18"/>
                      <w:bdr w:val="single" w:sz="4" w:space="0" w:color="auto"/>
                    </w:rPr>
                    <w:t>级别</w:t>
                  </w:r>
                </w:p>
              </w:tc>
              <w:tc>
                <w:tcPr>
                  <w:tcW w:w="1088" w:type="pct"/>
                </w:tcPr>
                <w:p w14:paraId="75CA226C" w14:textId="77777777" w:rsidR="008E5DD8" w:rsidRPr="008E5DD8" w:rsidRDefault="008E5DD8" w:rsidP="008E5DD8">
                  <w:pPr>
                    <w:pStyle w:val="a6"/>
                    <w:kinsoku w:val="0"/>
                    <w:overflowPunct w:val="0"/>
                    <w:jc w:val="center"/>
                    <w:rPr>
                      <w:rFonts w:ascii="宋体" w:hAnsi="宋体"/>
                      <w:spacing w:val="-10"/>
                      <w:sz w:val="18"/>
                      <w:szCs w:val="18"/>
                      <w:bdr w:val="single" w:sz="4" w:space="0" w:color="auto"/>
                    </w:rPr>
                  </w:pPr>
                  <w:r w:rsidRPr="008E5DD8">
                    <w:rPr>
                      <w:rFonts w:ascii="宋体" w:hAnsi="宋体"/>
                      <w:spacing w:val="-10"/>
                      <w:sz w:val="18"/>
                      <w:szCs w:val="18"/>
                      <w:bdr w:val="single" w:sz="4" w:space="0" w:color="auto"/>
                    </w:rPr>
                    <w:t>一级</w:t>
                  </w:r>
                </w:p>
              </w:tc>
              <w:tc>
                <w:tcPr>
                  <w:tcW w:w="1088" w:type="pct"/>
                </w:tcPr>
                <w:p w14:paraId="66978144" w14:textId="77777777" w:rsidR="008E5DD8" w:rsidRPr="008E5DD8" w:rsidRDefault="008E5DD8" w:rsidP="008E5DD8">
                  <w:pPr>
                    <w:pStyle w:val="a6"/>
                    <w:kinsoku w:val="0"/>
                    <w:overflowPunct w:val="0"/>
                    <w:jc w:val="center"/>
                    <w:rPr>
                      <w:rFonts w:ascii="宋体" w:hAnsi="宋体"/>
                      <w:spacing w:val="-10"/>
                      <w:sz w:val="18"/>
                      <w:szCs w:val="18"/>
                      <w:bdr w:val="single" w:sz="4" w:space="0" w:color="auto"/>
                    </w:rPr>
                  </w:pPr>
                  <w:r w:rsidRPr="008E5DD8">
                    <w:rPr>
                      <w:rFonts w:ascii="宋体" w:hAnsi="宋体"/>
                      <w:spacing w:val="-10"/>
                      <w:sz w:val="18"/>
                      <w:szCs w:val="18"/>
                      <w:bdr w:val="single" w:sz="4" w:space="0" w:color="auto"/>
                    </w:rPr>
                    <w:t>二级</w:t>
                  </w:r>
                </w:p>
              </w:tc>
              <w:tc>
                <w:tcPr>
                  <w:tcW w:w="1088" w:type="pct"/>
                </w:tcPr>
                <w:p w14:paraId="5D470D9B" w14:textId="77777777" w:rsidR="008E5DD8" w:rsidRPr="008E5DD8" w:rsidRDefault="008E5DD8" w:rsidP="008E5DD8">
                  <w:pPr>
                    <w:pStyle w:val="a6"/>
                    <w:kinsoku w:val="0"/>
                    <w:overflowPunct w:val="0"/>
                    <w:jc w:val="center"/>
                    <w:rPr>
                      <w:rFonts w:ascii="宋体" w:hAnsi="宋体"/>
                      <w:spacing w:val="-10"/>
                      <w:sz w:val="18"/>
                      <w:szCs w:val="18"/>
                      <w:bdr w:val="single" w:sz="4" w:space="0" w:color="auto"/>
                    </w:rPr>
                  </w:pPr>
                  <w:r w:rsidRPr="008E5DD8">
                    <w:rPr>
                      <w:rFonts w:ascii="宋体" w:hAnsi="宋体"/>
                      <w:spacing w:val="-10"/>
                      <w:sz w:val="18"/>
                      <w:szCs w:val="18"/>
                      <w:bdr w:val="single" w:sz="4" w:space="0" w:color="auto"/>
                    </w:rPr>
                    <w:t>三级</w:t>
                  </w:r>
                </w:p>
              </w:tc>
            </w:tr>
            <w:tr w:rsidR="008B5BA2" w:rsidRPr="00D64342" w14:paraId="3047C328" w14:textId="77777777" w:rsidTr="00E00CA7">
              <w:tc>
                <w:tcPr>
                  <w:tcW w:w="1737" w:type="pct"/>
                </w:tcPr>
                <w:p w14:paraId="36E11878" w14:textId="77777777" w:rsidR="008E5DD8" w:rsidRPr="008E5DD8" w:rsidRDefault="008E5DD8" w:rsidP="008E5DD8">
                  <w:pPr>
                    <w:pStyle w:val="a6"/>
                    <w:kinsoku w:val="0"/>
                    <w:overflowPunct w:val="0"/>
                    <w:jc w:val="center"/>
                    <w:rPr>
                      <w:rFonts w:ascii="宋体" w:hAnsi="宋体"/>
                      <w:spacing w:val="-10"/>
                      <w:sz w:val="18"/>
                      <w:szCs w:val="18"/>
                      <w:bdr w:val="single" w:sz="4" w:space="0" w:color="auto"/>
                    </w:rPr>
                  </w:pPr>
                  <w:r w:rsidRPr="008E5DD8">
                    <w:rPr>
                      <w:rFonts w:ascii="宋体" w:hAnsi="宋体"/>
                      <w:spacing w:val="-10"/>
                      <w:sz w:val="18"/>
                      <w:szCs w:val="18"/>
                      <w:bdr w:val="single" w:sz="4" w:space="0" w:color="auto"/>
                    </w:rPr>
                    <w:t>能耗指标</w:t>
                  </w:r>
                </w:p>
              </w:tc>
              <w:tc>
                <w:tcPr>
                  <w:tcW w:w="1088" w:type="pct"/>
                </w:tcPr>
                <w:p w14:paraId="74748051" w14:textId="77777777" w:rsidR="008E5DD8" w:rsidRPr="008E5DD8" w:rsidRDefault="008E5DD8" w:rsidP="008E5DD8">
                  <w:pPr>
                    <w:pStyle w:val="a6"/>
                    <w:kinsoku w:val="0"/>
                    <w:overflowPunct w:val="0"/>
                    <w:jc w:val="center"/>
                    <w:rPr>
                      <w:rFonts w:ascii="宋体" w:hAnsi="宋体"/>
                      <w:spacing w:val="-10"/>
                      <w:sz w:val="18"/>
                      <w:szCs w:val="18"/>
                      <w:bdr w:val="single" w:sz="4" w:space="0" w:color="auto"/>
                    </w:rPr>
                  </w:pPr>
                  <w:r w:rsidRPr="008E5DD8">
                    <w:rPr>
                      <w:rFonts w:ascii="宋体" w:hAnsi="宋体"/>
                      <w:spacing w:val="-10"/>
                      <w:sz w:val="18"/>
                      <w:szCs w:val="18"/>
                      <w:bdr w:val="single" w:sz="4" w:space="0" w:color="auto"/>
                    </w:rPr>
                    <w:t>96</w:t>
                  </w:r>
                </w:p>
              </w:tc>
              <w:tc>
                <w:tcPr>
                  <w:tcW w:w="1088" w:type="pct"/>
                </w:tcPr>
                <w:p w14:paraId="346BA3A1" w14:textId="77777777" w:rsidR="008E5DD8" w:rsidRPr="008E5DD8" w:rsidRDefault="008E5DD8" w:rsidP="008E5DD8">
                  <w:pPr>
                    <w:pStyle w:val="a6"/>
                    <w:kinsoku w:val="0"/>
                    <w:overflowPunct w:val="0"/>
                    <w:jc w:val="center"/>
                    <w:rPr>
                      <w:rFonts w:ascii="宋体" w:hAnsi="宋体"/>
                      <w:spacing w:val="-10"/>
                      <w:sz w:val="18"/>
                      <w:szCs w:val="18"/>
                      <w:bdr w:val="single" w:sz="4" w:space="0" w:color="auto"/>
                    </w:rPr>
                  </w:pPr>
                  <w:r w:rsidRPr="008E5DD8">
                    <w:rPr>
                      <w:rFonts w:ascii="宋体" w:hAnsi="宋体"/>
                      <w:spacing w:val="-10"/>
                      <w:sz w:val="18"/>
                      <w:szCs w:val="18"/>
                      <w:bdr w:val="single" w:sz="4" w:space="0" w:color="auto"/>
                    </w:rPr>
                    <w:t>118</w:t>
                  </w:r>
                </w:p>
              </w:tc>
              <w:tc>
                <w:tcPr>
                  <w:tcW w:w="1088" w:type="pct"/>
                </w:tcPr>
                <w:p w14:paraId="2071293D" w14:textId="77777777" w:rsidR="008E5DD8" w:rsidRPr="008E5DD8" w:rsidRDefault="008E5DD8" w:rsidP="008E5DD8">
                  <w:pPr>
                    <w:pStyle w:val="a6"/>
                    <w:kinsoku w:val="0"/>
                    <w:overflowPunct w:val="0"/>
                    <w:jc w:val="center"/>
                    <w:rPr>
                      <w:rFonts w:ascii="宋体" w:hAnsi="宋体"/>
                      <w:spacing w:val="-10"/>
                      <w:sz w:val="18"/>
                      <w:szCs w:val="18"/>
                      <w:bdr w:val="single" w:sz="4" w:space="0" w:color="auto"/>
                    </w:rPr>
                  </w:pPr>
                  <w:r w:rsidRPr="008E5DD8">
                    <w:rPr>
                      <w:rFonts w:ascii="宋体" w:hAnsi="宋体"/>
                      <w:spacing w:val="-10"/>
                      <w:sz w:val="18"/>
                      <w:szCs w:val="18"/>
                      <w:bdr w:val="single" w:sz="4" w:space="0" w:color="auto"/>
                    </w:rPr>
                    <w:t>140</w:t>
                  </w:r>
                </w:p>
              </w:tc>
            </w:tr>
          </w:tbl>
          <w:p w14:paraId="4C169FA3" w14:textId="7413C1BD" w:rsidR="008E5DD8" w:rsidRPr="008E5DD8" w:rsidRDefault="008E5DD8" w:rsidP="008E5DD8">
            <w:pPr>
              <w:pStyle w:val="a6"/>
              <w:kinsoku w:val="0"/>
              <w:overflowPunct w:val="0"/>
              <w:jc w:val="center"/>
              <w:rPr>
                <w:rFonts w:ascii="宋体" w:hAnsi="宋体"/>
                <w:sz w:val="18"/>
                <w:szCs w:val="18"/>
                <w:bdr w:val="single" w:sz="4" w:space="0" w:color="auto"/>
              </w:rPr>
            </w:pPr>
            <w:r w:rsidRPr="008E5DD8">
              <w:rPr>
                <w:rFonts w:ascii="宋体" w:hAnsi="宋体"/>
                <w:sz w:val="18"/>
                <w:szCs w:val="18"/>
                <w:bdr w:val="single" w:sz="4" w:space="0" w:color="auto"/>
              </w:rPr>
              <w:t>注：本表能耗指标按电解铝液占总投料量的65%，</w:t>
            </w:r>
            <w:r w:rsidR="001C06D9">
              <w:rPr>
                <w:rFonts w:ascii="宋体" w:hAnsi="宋体" w:hint="eastAsia"/>
                <w:sz w:val="18"/>
                <w:szCs w:val="18"/>
                <w:bdr w:val="single" w:sz="4" w:space="0" w:color="auto"/>
              </w:rPr>
              <w:t>固</w:t>
            </w:r>
            <w:r w:rsidRPr="008E5DD8">
              <w:rPr>
                <w:rFonts w:ascii="宋体" w:hAnsi="宋体"/>
                <w:sz w:val="18"/>
                <w:szCs w:val="18"/>
                <w:bdr w:val="single" w:sz="4" w:space="0" w:color="auto"/>
              </w:rPr>
              <w:t>体料占总投料量的35%的条件下确定。</w:t>
            </w:r>
          </w:p>
          <w:p w14:paraId="1AF6FC58" w14:textId="4086DF1F" w:rsidR="008E5DD8" w:rsidRPr="008E5DD8" w:rsidRDefault="008E5DD8" w:rsidP="008E5DD8">
            <w:pPr>
              <w:spacing w:line="360" w:lineRule="auto"/>
              <w:ind w:firstLineChars="209" w:firstLine="502"/>
              <w:rPr>
                <w:rFonts w:ascii="宋体" w:hAnsi="宋体"/>
                <w:sz w:val="24"/>
                <w:bdr w:val="single" w:sz="4" w:space="0" w:color="auto"/>
              </w:rPr>
            </w:pPr>
            <w:r>
              <w:rPr>
                <w:rFonts w:ascii="宋体" w:hAnsi="宋体" w:hint="eastAsia"/>
                <w:sz w:val="24"/>
                <w:bdr w:val="single" w:sz="4" w:space="0" w:color="auto"/>
              </w:rPr>
              <w:t>3</w:t>
            </w:r>
            <w:r w:rsidRPr="008E5DD8">
              <w:rPr>
                <w:rFonts w:ascii="宋体" w:hAnsi="宋体"/>
                <w:sz w:val="24"/>
                <w:bdr w:val="single" w:sz="4" w:space="0" w:color="auto"/>
              </w:rPr>
              <w:t>当固体料占总投料量的比例α大于35%时，电解铝液为主配料的软合金实心圆锭</w:t>
            </w:r>
            <w:r w:rsidRPr="008E5DD8">
              <w:rPr>
                <w:rFonts w:ascii="宋体" w:hAnsi="宋体"/>
                <w:sz w:val="24"/>
                <w:bdr w:val="single" w:sz="4" w:space="0" w:color="auto"/>
              </w:rPr>
              <w:lastRenderedPageBreak/>
              <w:t>和空心圆锭能耗指标应在表3.1.4-1的基础上加上修正值。</w:t>
            </w:r>
          </w:p>
          <w:p w14:paraId="103B846D" w14:textId="112A81CE" w:rsidR="008E5DD8" w:rsidRPr="008E5DD8" w:rsidRDefault="008E5DD8" w:rsidP="008E5DD8">
            <w:pPr>
              <w:spacing w:line="360" w:lineRule="auto"/>
              <w:ind w:firstLineChars="209" w:firstLine="502"/>
              <w:rPr>
                <w:rFonts w:ascii="宋体" w:hAnsi="宋体"/>
                <w:sz w:val="24"/>
                <w:bdr w:val="single" w:sz="4" w:space="0" w:color="auto"/>
              </w:rPr>
            </w:pPr>
            <w:r>
              <w:rPr>
                <w:rFonts w:ascii="宋体" w:hAnsi="宋体" w:hint="eastAsia"/>
                <w:sz w:val="24"/>
                <w:bdr w:val="single" w:sz="4" w:space="0" w:color="auto"/>
              </w:rPr>
              <w:t>4</w:t>
            </w:r>
            <w:r w:rsidRPr="008E5DD8">
              <w:rPr>
                <w:rFonts w:ascii="宋体" w:hAnsi="宋体"/>
                <w:sz w:val="24"/>
                <w:bdr w:val="single" w:sz="4" w:space="0" w:color="auto"/>
              </w:rPr>
              <w:t>电解铝液为主配料的软合金实心圆锭和空心圆锭熔铸能耗指标修正值应符合表3.1.4-2的规定。α值可按下式计算：</w:t>
            </w:r>
          </w:p>
          <w:p w14:paraId="565415E0" w14:textId="77777777" w:rsidR="008E5DD8" w:rsidRPr="008E5DD8" w:rsidRDefault="008E5DD8" w:rsidP="008E5DD8">
            <w:pPr>
              <w:spacing w:line="360" w:lineRule="auto"/>
              <w:ind w:firstLineChars="209" w:firstLine="502"/>
              <w:rPr>
                <w:rFonts w:ascii="宋体" w:hAnsi="宋体"/>
                <w:sz w:val="24"/>
                <w:bdr w:val="single" w:sz="4" w:space="0" w:color="auto"/>
              </w:rPr>
            </w:pPr>
            <m:oMath>
              <m:r>
                <m:rPr>
                  <m:sty m:val="p"/>
                </m:rPr>
                <w:rPr>
                  <w:rFonts w:ascii="Cambria Math" w:hAnsi="Cambria Math"/>
                  <w:sz w:val="24"/>
                  <w:bdr w:val="single" w:sz="4" w:space="0" w:color="auto"/>
                </w:rPr>
                <m:t>α=</m:t>
              </m:r>
              <m:f>
                <m:fPr>
                  <m:ctrlPr>
                    <w:rPr>
                      <w:rFonts w:ascii="Cambria Math" w:hAnsi="Cambria Math"/>
                      <w:sz w:val="24"/>
                      <w:bdr w:val="single" w:sz="4" w:space="0" w:color="auto"/>
                    </w:rPr>
                  </m:ctrlPr>
                </m:fPr>
                <m:num>
                  <m:r>
                    <m:rPr>
                      <m:sty m:val="p"/>
                    </m:rPr>
                    <w:rPr>
                      <w:rFonts w:ascii="Cambria Math" w:hAnsi="Cambria Math"/>
                      <w:sz w:val="24"/>
                      <w:bdr w:val="single" w:sz="4" w:space="0" w:color="auto"/>
                    </w:rPr>
                    <m:t>固体料投料量</m:t>
                  </m:r>
                </m:num>
                <m:den>
                  <m:r>
                    <m:rPr>
                      <m:sty m:val="p"/>
                    </m:rPr>
                    <w:rPr>
                      <w:rFonts w:ascii="Cambria Math" w:hAnsi="Cambria Math"/>
                      <w:sz w:val="24"/>
                      <w:bdr w:val="single" w:sz="4" w:space="0" w:color="auto"/>
                    </w:rPr>
                    <m:t>总投料量</m:t>
                  </m:r>
                </m:den>
              </m:f>
              <m:r>
                <m:rPr>
                  <m:sty m:val="p"/>
                </m:rPr>
                <w:rPr>
                  <w:rFonts w:ascii="Cambria Math" w:hAnsi="Cambria Math"/>
                  <w:sz w:val="24"/>
                  <w:bdr w:val="single" w:sz="4" w:space="0" w:color="auto"/>
                </w:rPr>
                <m:t xml:space="preserve">  </m:t>
              </m:r>
            </m:oMath>
            <w:r w:rsidRPr="008E5DD8">
              <w:rPr>
                <w:rFonts w:ascii="宋体" w:hAnsi="宋体"/>
                <w:sz w:val="24"/>
                <w:bdr w:val="single" w:sz="4" w:space="0" w:color="auto"/>
              </w:rPr>
              <w:t>(3.1.4)</w:t>
            </w:r>
          </w:p>
          <w:p w14:paraId="72D808C4" w14:textId="77777777" w:rsidR="008E5DD8" w:rsidRPr="008E5DD8" w:rsidRDefault="008E5DD8" w:rsidP="008E5DD8">
            <w:pPr>
              <w:pStyle w:val="a6"/>
              <w:kinsoku w:val="0"/>
              <w:overflowPunct w:val="0"/>
              <w:jc w:val="center"/>
              <w:rPr>
                <w:rFonts w:ascii="宋体" w:hAnsi="宋体"/>
                <w:sz w:val="18"/>
                <w:szCs w:val="18"/>
                <w:bdr w:val="single" w:sz="4" w:space="0" w:color="auto"/>
              </w:rPr>
            </w:pPr>
            <w:r w:rsidRPr="008E5DD8">
              <w:rPr>
                <w:rFonts w:ascii="宋体" w:hAnsi="宋体"/>
                <w:sz w:val="18"/>
                <w:szCs w:val="18"/>
                <w:bdr w:val="single" w:sz="4" w:space="0" w:color="auto"/>
              </w:rPr>
              <w:t>表3.1.4-2电解铝液为主配料的软合金实心圆锭和空心圆锭熔铸能耗指标修正值（kgCE/t)</w:t>
            </w:r>
          </w:p>
          <w:tbl>
            <w:tblPr>
              <w:tblStyle w:val="ae"/>
              <w:tblW w:w="0" w:type="auto"/>
              <w:jc w:val="center"/>
              <w:tblLook w:val="04A0" w:firstRow="1" w:lastRow="0" w:firstColumn="1" w:lastColumn="0" w:noHBand="0" w:noVBand="1"/>
            </w:tblPr>
            <w:tblGrid>
              <w:gridCol w:w="980"/>
              <w:gridCol w:w="1183"/>
              <w:gridCol w:w="1183"/>
              <w:gridCol w:w="1263"/>
            </w:tblGrid>
            <w:tr w:rsidR="008B5BA2" w:rsidRPr="00D64342" w14:paraId="1A59A24E" w14:textId="77777777" w:rsidTr="00E00CA7">
              <w:trPr>
                <w:jc w:val="center"/>
              </w:trPr>
              <w:tc>
                <w:tcPr>
                  <w:tcW w:w="0" w:type="auto"/>
                  <w:vAlign w:val="center"/>
                </w:tcPr>
                <w:p w14:paraId="64D53199" w14:textId="77777777" w:rsidR="008E5DD8" w:rsidRPr="008E5DD8" w:rsidRDefault="008E5DD8" w:rsidP="008E5DD8">
                  <w:pPr>
                    <w:pStyle w:val="a6"/>
                    <w:kinsoku w:val="0"/>
                    <w:overflowPunct w:val="0"/>
                    <w:jc w:val="center"/>
                    <w:rPr>
                      <w:rFonts w:ascii="宋体" w:hAnsi="宋体"/>
                      <w:spacing w:val="-10"/>
                      <w:sz w:val="18"/>
                      <w:szCs w:val="18"/>
                      <w:bdr w:val="single" w:sz="4" w:space="0" w:color="auto"/>
                    </w:rPr>
                  </w:pPr>
                  <w:r w:rsidRPr="008E5DD8">
                    <w:rPr>
                      <w:rFonts w:ascii="宋体" w:hAnsi="宋体"/>
                      <w:spacing w:val="-10"/>
                      <w:sz w:val="18"/>
                      <w:szCs w:val="18"/>
                      <w:bdr w:val="single" w:sz="4" w:space="0" w:color="auto"/>
                    </w:rPr>
                    <w:t>级别</w:t>
                  </w:r>
                </w:p>
              </w:tc>
              <w:tc>
                <w:tcPr>
                  <w:tcW w:w="0" w:type="auto"/>
                  <w:vAlign w:val="center"/>
                </w:tcPr>
                <w:p w14:paraId="61DCB816" w14:textId="77777777" w:rsidR="008E5DD8" w:rsidRPr="008E5DD8" w:rsidRDefault="008E5DD8" w:rsidP="008E5DD8">
                  <w:pPr>
                    <w:pStyle w:val="a6"/>
                    <w:kinsoku w:val="0"/>
                    <w:overflowPunct w:val="0"/>
                    <w:jc w:val="center"/>
                    <w:rPr>
                      <w:rFonts w:ascii="宋体" w:hAnsi="宋体"/>
                      <w:spacing w:val="-10"/>
                      <w:sz w:val="18"/>
                      <w:szCs w:val="18"/>
                      <w:bdr w:val="single" w:sz="4" w:space="0" w:color="auto"/>
                    </w:rPr>
                  </w:pPr>
                  <w:r w:rsidRPr="008E5DD8">
                    <w:rPr>
                      <w:rFonts w:ascii="宋体" w:hAnsi="宋体"/>
                      <w:spacing w:val="-10"/>
                      <w:sz w:val="18"/>
                      <w:szCs w:val="18"/>
                      <w:bdr w:val="single" w:sz="4" w:space="0" w:color="auto"/>
                    </w:rPr>
                    <w:t>一级</w:t>
                  </w:r>
                </w:p>
              </w:tc>
              <w:tc>
                <w:tcPr>
                  <w:tcW w:w="0" w:type="auto"/>
                  <w:vAlign w:val="center"/>
                </w:tcPr>
                <w:p w14:paraId="6B8F0758" w14:textId="77777777" w:rsidR="008E5DD8" w:rsidRPr="008E5DD8" w:rsidRDefault="008E5DD8" w:rsidP="008E5DD8">
                  <w:pPr>
                    <w:pStyle w:val="a6"/>
                    <w:kinsoku w:val="0"/>
                    <w:overflowPunct w:val="0"/>
                    <w:jc w:val="center"/>
                    <w:rPr>
                      <w:rFonts w:ascii="宋体" w:hAnsi="宋体"/>
                      <w:spacing w:val="-10"/>
                      <w:sz w:val="18"/>
                      <w:szCs w:val="18"/>
                      <w:bdr w:val="single" w:sz="4" w:space="0" w:color="auto"/>
                    </w:rPr>
                  </w:pPr>
                  <w:r w:rsidRPr="008E5DD8">
                    <w:rPr>
                      <w:rFonts w:ascii="宋体" w:hAnsi="宋体"/>
                      <w:spacing w:val="-10"/>
                      <w:sz w:val="18"/>
                      <w:szCs w:val="18"/>
                      <w:bdr w:val="single" w:sz="4" w:space="0" w:color="auto"/>
                    </w:rPr>
                    <w:t>二级</w:t>
                  </w:r>
                </w:p>
              </w:tc>
              <w:tc>
                <w:tcPr>
                  <w:tcW w:w="0" w:type="auto"/>
                  <w:vAlign w:val="center"/>
                </w:tcPr>
                <w:p w14:paraId="6919B5A0" w14:textId="77777777" w:rsidR="008E5DD8" w:rsidRPr="008E5DD8" w:rsidRDefault="008E5DD8" w:rsidP="008E5DD8">
                  <w:pPr>
                    <w:pStyle w:val="a6"/>
                    <w:kinsoku w:val="0"/>
                    <w:overflowPunct w:val="0"/>
                    <w:jc w:val="center"/>
                    <w:rPr>
                      <w:rFonts w:ascii="宋体" w:hAnsi="宋体"/>
                      <w:spacing w:val="-10"/>
                      <w:sz w:val="18"/>
                      <w:szCs w:val="18"/>
                      <w:bdr w:val="single" w:sz="4" w:space="0" w:color="auto"/>
                    </w:rPr>
                  </w:pPr>
                  <w:r w:rsidRPr="008E5DD8">
                    <w:rPr>
                      <w:rFonts w:ascii="宋体" w:hAnsi="宋体"/>
                      <w:spacing w:val="-10"/>
                      <w:sz w:val="18"/>
                      <w:szCs w:val="18"/>
                      <w:bdr w:val="single" w:sz="4" w:space="0" w:color="auto"/>
                    </w:rPr>
                    <w:t>三级</w:t>
                  </w:r>
                </w:p>
              </w:tc>
            </w:tr>
            <w:tr w:rsidR="008B5BA2" w:rsidRPr="00D64342" w14:paraId="47F3310F" w14:textId="77777777" w:rsidTr="00E00CA7">
              <w:trPr>
                <w:jc w:val="center"/>
              </w:trPr>
              <w:tc>
                <w:tcPr>
                  <w:tcW w:w="0" w:type="auto"/>
                  <w:vAlign w:val="center"/>
                </w:tcPr>
                <w:p w14:paraId="7BB44261" w14:textId="77777777" w:rsidR="008E5DD8" w:rsidRPr="008E5DD8" w:rsidRDefault="008E5DD8" w:rsidP="008E5DD8">
                  <w:pPr>
                    <w:pStyle w:val="a6"/>
                    <w:kinsoku w:val="0"/>
                    <w:overflowPunct w:val="0"/>
                    <w:jc w:val="center"/>
                    <w:rPr>
                      <w:rFonts w:ascii="宋体" w:hAnsi="宋体"/>
                      <w:spacing w:val="-10"/>
                      <w:sz w:val="18"/>
                      <w:szCs w:val="18"/>
                      <w:bdr w:val="single" w:sz="4" w:space="0" w:color="auto"/>
                    </w:rPr>
                  </w:pPr>
                  <w:r w:rsidRPr="008E5DD8">
                    <w:rPr>
                      <w:rFonts w:ascii="宋体" w:hAnsi="宋体"/>
                      <w:spacing w:val="-10"/>
                      <w:sz w:val="18"/>
                      <w:szCs w:val="18"/>
                      <w:bdr w:val="single" w:sz="4" w:space="0" w:color="auto"/>
                    </w:rPr>
                    <w:t>能耗指标修正值</w:t>
                  </w:r>
                </w:p>
              </w:tc>
              <w:tc>
                <w:tcPr>
                  <w:tcW w:w="0" w:type="auto"/>
                  <w:vAlign w:val="center"/>
                </w:tcPr>
                <w:p w14:paraId="4D637E58" w14:textId="77777777" w:rsidR="008E5DD8" w:rsidRPr="008E5DD8" w:rsidRDefault="008E5DD8" w:rsidP="008E5DD8">
                  <w:pPr>
                    <w:pStyle w:val="a6"/>
                    <w:kinsoku w:val="0"/>
                    <w:overflowPunct w:val="0"/>
                    <w:jc w:val="center"/>
                    <w:rPr>
                      <w:rFonts w:ascii="宋体" w:hAnsi="宋体"/>
                      <w:spacing w:val="-10"/>
                      <w:sz w:val="18"/>
                      <w:szCs w:val="18"/>
                      <w:bdr w:val="single" w:sz="4" w:space="0" w:color="auto"/>
                    </w:rPr>
                  </w:pPr>
                  <w:r w:rsidRPr="008E5DD8">
                    <w:rPr>
                      <w:rFonts w:ascii="宋体" w:hAnsi="宋体"/>
                      <w:spacing w:val="-10"/>
                      <w:sz w:val="18"/>
                      <w:szCs w:val="18"/>
                      <w:bdr w:val="single" w:sz="4" w:space="0" w:color="auto"/>
                    </w:rPr>
                    <w:t>+87×（α-0.35）</w:t>
                  </w:r>
                </w:p>
              </w:tc>
              <w:tc>
                <w:tcPr>
                  <w:tcW w:w="0" w:type="auto"/>
                  <w:vAlign w:val="center"/>
                </w:tcPr>
                <w:p w14:paraId="7CF2E097" w14:textId="77777777" w:rsidR="008E5DD8" w:rsidRPr="008E5DD8" w:rsidRDefault="008E5DD8" w:rsidP="008E5DD8">
                  <w:pPr>
                    <w:pStyle w:val="a6"/>
                    <w:kinsoku w:val="0"/>
                    <w:overflowPunct w:val="0"/>
                    <w:jc w:val="center"/>
                    <w:rPr>
                      <w:rFonts w:ascii="宋体" w:hAnsi="宋体"/>
                      <w:spacing w:val="-10"/>
                      <w:sz w:val="18"/>
                      <w:szCs w:val="18"/>
                      <w:bdr w:val="single" w:sz="4" w:space="0" w:color="auto"/>
                    </w:rPr>
                  </w:pPr>
                  <w:r w:rsidRPr="008E5DD8">
                    <w:rPr>
                      <w:rFonts w:ascii="宋体" w:hAnsi="宋体"/>
                      <w:spacing w:val="-10"/>
                      <w:sz w:val="18"/>
                      <w:szCs w:val="18"/>
                      <w:bdr w:val="single" w:sz="4" w:space="0" w:color="auto"/>
                    </w:rPr>
                    <w:t>+99×（α-0.35）</w:t>
                  </w:r>
                </w:p>
              </w:tc>
              <w:tc>
                <w:tcPr>
                  <w:tcW w:w="0" w:type="auto"/>
                  <w:vAlign w:val="center"/>
                </w:tcPr>
                <w:p w14:paraId="0C9EECE8" w14:textId="77777777" w:rsidR="008E5DD8" w:rsidRPr="008E5DD8" w:rsidRDefault="008E5DD8" w:rsidP="008E5DD8">
                  <w:pPr>
                    <w:pStyle w:val="a6"/>
                    <w:kinsoku w:val="0"/>
                    <w:overflowPunct w:val="0"/>
                    <w:jc w:val="center"/>
                    <w:rPr>
                      <w:rFonts w:ascii="宋体" w:hAnsi="宋体"/>
                      <w:spacing w:val="-10"/>
                      <w:sz w:val="18"/>
                      <w:szCs w:val="18"/>
                      <w:bdr w:val="single" w:sz="4" w:space="0" w:color="auto"/>
                    </w:rPr>
                  </w:pPr>
                  <w:r w:rsidRPr="008E5DD8">
                    <w:rPr>
                      <w:rFonts w:ascii="宋体" w:hAnsi="宋体"/>
                      <w:spacing w:val="-10"/>
                      <w:sz w:val="18"/>
                      <w:szCs w:val="18"/>
                      <w:bdr w:val="single" w:sz="4" w:space="0" w:color="auto"/>
                    </w:rPr>
                    <w:t>+105×（α-0.35）</w:t>
                  </w:r>
                </w:p>
              </w:tc>
            </w:tr>
          </w:tbl>
          <w:p w14:paraId="6D158CD8" w14:textId="7CC2B5A8" w:rsidR="001D2401" w:rsidRPr="00F01F92" w:rsidRDefault="001D2401" w:rsidP="001D2401">
            <w:pPr>
              <w:spacing w:line="360" w:lineRule="auto"/>
              <w:ind w:firstLineChars="209" w:firstLine="502"/>
              <w:rPr>
                <w:rFonts w:ascii="宋体" w:hAnsi="宋体"/>
                <w:sz w:val="24"/>
                <w:bdr w:val="single" w:sz="4" w:space="0" w:color="auto"/>
              </w:rPr>
            </w:pPr>
          </w:p>
        </w:tc>
        <w:tc>
          <w:tcPr>
            <w:tcW w:w="3939" w:type="dxa"/>
          </w:tcPr>
          <w:p w14:paraId="6EC9229E" w14:textId="41BC389E" w:rsidR="007C080A" w:rsidRPr="00F01F92" w:rsidRDefault="00B4704F">
            <w:pPr>
              <w:spacing w:line="360" w:lineRule="auto"/>
              <w:ind w:firstLineChars="209" w:firstLine="502"/>
              <w:rPr>
                <w:rFonts w:ascii="宋体" w:hAnsi="宋体"/>
                <w:sz w:val="24"/>
              </w:rPr>
            </w:pPr>
            <w:r>
              <w:rPr>
                <w:rFonts w:ascii="宋体" w:hAnsi="宋体" w:hint="eastAsia"/>
                <w:sz w:val="24"/>
              </w:rPr>
              <w:lastRenderedPageBreak/>
              <w:t>3</w:t>
            </w:r>
            <w:r>
              <w:rPr>
                <w:rFonts w:ascii="宋体" w:hAnsi="宋体"/>
                <w:sz w:val="24"/>
              </w:rPr>
              <w:t>.1.4</w:t>
            </w:r>
            <w:r w:rsidRPr="00B4704F">
              <w:rPr>
                <w:rFonts w:ascii="宋体" w:hAnsi="宋体"/>
                <w:sz w:val="24"/>
              </w:rPr>
              <w:t>（</w:t>
            </w:r>
            <w:r w:rsidRPr="00F01F92">
              <w:rPr>
                <w:rFonts w:ascii="宋体" w:hAnsi="宋体" w:hint="eastAsia"/>
                <w:sz w:val="24"/>
              </w:rPr>
              <w:t>此条删除</w:t>
            </w:r>
            <w:r>
              <w:rPr>
                <w:rFonts w:ascii="宋体" w:hAnsi="宋体" w:hint="eastAsia"/>
                <w:sz w:val="24"/>
              </w:rPr>
              <w:t>）</w:t>
            </w:r>
          </w:p>
        </w:tc>
      </w:tr>
      <w:tr w:rsidR="008B5BA2" w:rsidRPr="00F01F92" w14:paraId="79E965F7" w14:textId="77777777" w:rsidTr="00F32D1B">
        <w:trPr>
          <w:jc w:val="center"/>
        </w:trPr>
        <w:tc>
          <w:tcPr>
            <w:tcW w:w="4835" w:type="dxa"/>
          </w:tcPr>
          <w:p w14:paraId="26C271A3" w14:textId="0C8E3DBB" w:rsidR="007C080A" w:rsidRDefault="007A1B77">
            <w:pPr>
              <w:spacing w:line="360" w:lineRule="auto"/>
              <w:ind w:firstLineChars="209" w:firstLine="502"/>
              <w:rPr>
                <w:rFonts w:ascii="宋体" w:hAnsi="宋体"/>
                <w:sz w:val="24"/>
                <w:bdr w:val="single" w:sz="4" w:space="0" w:color="auto"/>
              </w:rPr>
            </w:pPr>
            <w:r w:rsidRPr="00F01F92">
              <w:rPr>
                <w:rFonts w:ascii="宋体" w:hAnsi="宋体"/>
                <w:sz w:val="24"/>
                <w:bdr w:val="single" w:sz="4" w:space="0" w:color="auto"/>
              </w:rPr>
              <w:t>3.1.5固体料配料的软合金实心圆镀和空心圆锭熔铸应符合</w:t>
            </w:r>
            <w:r w:rsidRPr="00F01F92">
              <w:rPr>
                <w:rFonts w:ascii="宋体" w:hAnsi="宋体" w:hint="eastAsia"/>
                <w:sz w:val="24"/>
                <w:bdr w:val="single" w:sz="4" w:space="0" w:color="auto"/>
              </w:rPr>
              <w:t>下列规定</w:t>
            </w:r>
            <w:r w:rsidRPr="00F01F92">
              <w:rPr>
                <w:rFonts w:ascii="宋体" w:hAnsi="宋体"/>
                <w:sz w:val="24"/>
                <w:bdr w:val="single" w:sz="4" w:space="0" w:color="auto"/>
              </w:rPr>
              <w:t>：</w:t>
            </w:r>
          </w:p>
          <w:p w14:paraId="4CF52367" w14:textId="77777777" w:rsidR="008E5DD8" w:rsidRPr="008E5DD8" w:rsidRDefault="008E5DD8" w:rsidP="008E5DD8">
            <w:pPr>
              <w:spacing w:line="360" w:lineRule="auto"/>
              <w:ind w:firstLineChars="209" w:firstLine="502"/>
              <w:rPr>
                <w:rFonts w:ascii="宋体" w:hAnsi="宋体"/>
                <w:sz w:val="24"/>
                <w:bdr w:val="single" w:sz="4" w:space="0" w:color="auto"/>
              </w:rPr>
            </w:pPr>
            <w:r w:rsidRPr="008E5DD8">
              <w:rPr>
                <w:rFonts w:ascii="宋体" w:hAnsi="宋体" w:hint="eastAsia"/>
                <w:sz w:val="24"/>
                <w:bdr w:val="single" w:sz="4" w:space="0" w:color="auto"/>
              </w:rPr>
              <w:t>1</w:t>
            </w:r>
            <w:r w:rsidRPr="008E5DD8">
              <w:rPr>
                <w:rFonts w:ascii="宋体" w:hAnsi="宋体"/>
                <w:sz w:val="24"/>
                <w:bdr w:val="single" w:sz="4" w:space="0" w:color="auto"/>
              </w:rPr>
              <w:t>工艺流程宜按图3.1.5确定</w:t>
            </w:r>
            <w:r w:rsidRPr="008E5DD8">
              <w:rPr>
                <w:rFonts w:ascii="宋体" w:hAnsi="宋体" w:hint="eastAsia"/>
                <w:sz w:val="24"/>
                <w:bdr w:val="single" w:sz="4" w:space="0" w:color="auto"/>
              </w:rPr>
              <w:t>。</w:t>
            </w:r>
          </w:p>
          <w:p w14:paraId="571444DD" w14:textId="77777777" w:rsidR="008E5DD8" w:rsidRDefault="008E5DD8" w:rsidP="008E5DD8">
            <w:pPr>
              <w:spacing w:line="360" w:lineRule="auto"/>
              <w:jc w:val="center"/>
              <w:rPr>
                <w:rFonts w:ascii="宋体" w:hAnsi="宋体"/>
                <w:sz w:val="24"/>
                <w:bdr w:val="single" w:sz="4" w:space="0" w:color="auto"/>
              </w:rPr>
            </w:pPr>
            <w:r>
              <w:rPr>
                <w:noProof/>
              </w:rPr>
              <w:drawing>
                <wp:inline distT="0" distB="0" distL="0" distR="0" wp14:anchorId="4FD5E87B" wp14:editId="765BAA70">
                  <wp:extent cx="2273299" cy="1785674"/>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5375" t="38600" r="21743" b="25420"/>
                          <a:stretch/>
                        </pic:blipFill>
                        <pic:spPr bwMode="auto">
                          <a:xfrm>
                            <a:off x="0" y="0"/>
                            <a:ext cx="2304620" cy="1810276"/>
                          </a:xfrm>
                          <a:prstGeom prst="rect">
                            <a:avLst/>
                          </a:prstGeom>
                          <a:ln>
                            <a:noFill/>
                          </a:ln>
                          <a:extLst>
                            <a:ext uri="{53640926-AAD7-44D8-BBD7-CCE9431645EC}">
                              <a14:shadowObscured xmlns:a14="http://schemas.microsoft.com/office/drawing/2010/main"/>
                            </a:ext>
                          </a:extLst>
                        </pic:spPr>
                      </pic:pic>
                    </a:graphicData>
                  </a:graphic>
                </wp:inline>
              </w:drawing>
            </w:r>
          </w:p>
          <w:p w14:paraId="00300136" w14:textId="77777777" w:rsidR="008E5DD8" w:rsidRPr="008E5DD8" w:rsidRDefault="008E5DD8" w:rsidP="008E5DD8">
            <w:pPr>
              <w:pStyle w:val="a6"/>
              <w:kinsoku w:val="0"/>
              <w:overflowPunct w:val="0"/>
              <w:jc w:val="center"/>
              <w:rPr>
                <w:rFonts w:ascii="宋体" w:hAnsi="宋体"/>
                <w:sz w:val="18"/>
                <w:szCs w:val="18"/>
                <w:bdr w:val="single" w:sz="4" w:space="0" w:color="auto"/>
              </w:rPr>
            </w:pPr>
            <w:r w:rsidRPr="008E5DD8">
              <w:rPr>
                <w:rFonts w:ascii="宋体" w:hAnsi="宋体"/>
                <w:sz w:val="18"/>
                <w:szCs w:val="18"/>
                <w:bdr w:val="single" w:sz="4" w:space="0" w:color="auto"/>
              </w:rPr>
              <w:t>图3.1.5固体料配料的软合金实心圆镀和空心圆锭熔铸工艺流程</w:t>
            </w:r>
          </w:p>
          <w:p w14:paraId="4CAB19A2" w14:textId="15A11E3D" w:rsidR="008E5DD8" w:rsidRPr="008E5DD8" w:rsidRDefault="008E5DD8" w:rsidP="008E5DD8">
            <w:pPr>
              <w:spacing w:line="360" w:lineRule="auto"/>
              <w:ind w:firstLineChars="209" w:firstLine="502"/>
              <w:rPr>
                <w:rFonts w:ascii="宋体" w:hAnsi="宋体"/>
                <w:sz w:val="24"/>
                <w:bdr w:val="single" w:sz="4" w:space="0" w:color="auto"/>
              </w:rPr>
            </w:pPr>
            <w:r>
              <w:rPr>
                <w:rFonts w:ascii="宋体" w:hAnsi="宋体" w:hint="eastAsia"/>
                <w:sz w:val="24"/>
                <w:bdr w:val="single" w:sz="4" w:space="0" w:color="auto"/>
              </w:rPr>
              <w:t>2</w:t>
            </w:r>
            <w:r w:rsidRPr="008E5DD8">
              <w:rPr>
                <w:rFonts w:ascii="宋体" w:hAnsi="宋体"/>
                <w:sz w:val="24"/>
                <w:bdr w:val="single" w:sz="4" w:space="0" w:color="auto"/>
              </w:rPr>
              <w:t>固体料配料的软合金实心圆锭和空心圆锭熔铸能耗指标应符合表3.1.5的要求</w:t>
            </w:r>
            <w:r w:rsidRPr="008E5DD8">
              <w:rPr>
                <w:rFonts w:ascii="宋体" w:hAnsi="宋体" w:hint="eastAsia"/>
                <w:sz w:val="24"/>
                <w:bdr w:val="single" w:sz="4" w:space="0" w:color="auto"/>
              </w:rPr>
              <w:t>。</w:t>
            </w:r>
          </w:p>
          <w:p w14:paraId="5B032B5A" w14:textId="77777777" w:rsidR="008E5DD8" w:rsidRPr="00D64342" w:rsidRDefault="008E5DD8" w:rsidP="008E5DD8">
            <w:pPr>
              <w:pStyle w:val="a6"/>
              <w:kinsoku w:val="0"/>
              <w:overflowPunct w:val="0"/>
              <w:jc w:val="center"/>
              <w:rPr>
                <w:rFonts w:eastAsiaTheme="majorEastAsia"/>
                <w:snapToGrid w:val="0"/>
                <w:sz w:val="24"/>
              </w:rPr>
            </w:pPr>
            <w:r w:rsidRPr="008E5DD8">
              <w:rPr>
                <w:rFonts w:ascii="宋体" w:hAnsi="宋体"/>
                <w:sz w:val="18"/>
                <w:szCs w:val="18"/>
                <w:bdr w:val="single" w:sz="4" w:space="0" w:color="auto"/>
              </w:rPr>
              <w:t>表3.1.5固体料配料的软合金实心圆锭和空心圆锭熔铸能</w:t>
            </w:r>
            <w:r w:rsidRPr="008E5DD8">
              <w:rPr>
                <w:rFonts w:ascii="宋体" w:hAnsi="宋体"/>
                <w:sz w:val="18"/>
                <w:szCs w:val="18"/>
                <w:bdr w:val="single" w:sz="4" w:space="0" w:color="auto"/>
              </w:rPr>
              <w:lastRenderedPageBreak/>
              <w:t>耗指标kgCE/t)</w:t>
            </w:r>
          </w:p>
          <w:tbl>
            <w:tblPr>
              <w:tblStyle w:val="ae"/>
              <w:tblW w:w="0" w:type="auto"/>
              <w:jc w:val="center"/>
              <w:tblLook w:val="04A0" w:firstRow="1" w:lastRow="0" w:firstColumn="1" w:lastColumn="0" w:noHBand="0" w:noVBand="1"/>
            </w:tblPr>
            <w:tblGrid>
              <w:gridCol w:w="1127"/>
              <w:gridCol w:w="1160"/>
              <w:gridCol w:w="1161"/>
              <w:gridCol w:w="1161"/>
            </w:tblGrid>
            <w:tr w:rsidR="008B5BA2" w:rsidRPr="00D64342" w14:paraId="5B921BA0" w14:textId="77777777" w:rsidTr="00E00CA7">
              <w:trPr>
                <w:jc w:val="center"/>
              </w:trPr>
              <w:tc>
                <w:tcPr>
                  <w:tcW w:w="1662" w:type="dxa"/>
                </w:tcPr>
                <w:p w14:paraId="23A2F935" w14:textId="77777777" w:rsidR="008E5DD8" w:rsidRPr="008E5DD8" w:rsidRDefault="008E5DD8" w:rsidP="008E5DD8">
                  <w:pPr>
                    <w:pStyle w:val="a6"/>
                    <w:kinsoku w:val="0"/>
                    <w:overflowPunct w:val="0"/>
                    <w:jc w:val="center"/>
                    <w:rPr>
                      <w:rFonts w:ascii="宋体" w:hAnsi="宋体"/>
                      <w:spacing w:val="-10"/>
                      <w:sz w:val="18"/>
                      <w:szCs w:val="18"/>
                      <w:bdr w:val="single" w:sz="4" w:space="0" w:color="auto"/>
                    </w:rPr>
                  </w:pPr>
                  <w:r w:rsidRPr="008E5DD8">
                    <w:rPr>
                      <w:rFonts w:ascii="宋体" w:hAnsi="宋体"/>
                      <w:spacing w:val="-10"/>
                      <w:sz w:val="18"/>
                      <w:szCs w:val="18"/>
                      <w:bdr w:val="single" w:sz="4" w:space="0" w:color="auto"/>
                    </w:rPr>
                    <w:t>级别</w:t>
                  </w:r>
                </w:p>
              </w:tc>
              <w:tc>
                <w:tcPr>
                  <w:tcW w:w="1662" w:type="dxa"/>
                </w:tcPr>
                <w:p w14:paraId="3E3F341B" w14:textId="77777777" w:rsidR="008E5DD8" w:rsidRPr="008E5DD8" w:rsidRDefault="008E5DD8" w:rsidP="008E5DD8">
                  <w:pPr>
                    <w:pStyle w:val="a6"/>
                    <w:kinsoku w:val="0"/>
                    <w:overflowPunct w:val="0"/>
                    <w:jc w:val="center"/>
                    <w:rPr>
                      <w:rFonts w:ascii="宋体" w:hAnsi="宋体"/>
                      <w:spacing w:val="-10"/>
                      <w:sz w:val="18"/>
                      <w:szCs w:val="18"/>
                      <w:bdr w:val="single" w:sz="4" w:space="0" w:color="auto"/>
                    </w:rPr>
                  </w:pPr>
                  <w:r w:rsidRPr="008E5DD8">
                    <w:rPr>
                      <w:rFonts w:ascii="宋体" w:hAnsi="宋体"/>
                      <w:spacing w:val="-10"/>
                      <w:sz w:val="18"/>
                      <w:szCs w:val="18"/>
                      <w:bdr w:val="single" w:sz="4" w:space="0" w:color="auto"/>
                    </w:rPr>
                    <w:t>一级</w:t>
                  </w:r>
                </w:p>
              </w:tc>
              <w:tc>
                <w:tcPr>
                  <w:tcW w:w="1663" w:type="dxa"/>
                </w:tcPr>
                <w:p w14:paraId="19BEBF16" w14:textId="77777777" w:rsidR="008E5DD8" w:rsidRPr="008E5DD8" w:rsidRDefault="008E5DD8" w:rsidP="008E5DD8">
                  <w:pPr>
                    <w:pStyle w:val="a6"/>
                    <w:kinsoku w:val="0"/>
                    <w:overflowPunct w:val="0"/>
                    <w:jc w:val="center"/>
                    <w:rPr>
                      <w:rFonts w:ascii="宋体" w:hAnsi="宋体"/>
                      <w:spacing w:val="-10"/>
                      <w:sz w:val="18"/>
                      <w:szCs w:val="18"/>
                      <w:bdr w:val="single" w:sz="4" w:space="0" w:color="auto"/>
                    </w:rPr>
                  </w:pPr>
                  <w:r w:rsidRPr="008E5DD8">
                    <w:rPr>
                      <w:rFonts w:ascii="宋体" w:hAnsi="宋体"/>
                      <w:spacing w:val="-10"/>
                      <w:sz w:val="18"/>
                      <w:szCs w:val="18"/>
                      <w:bdr w:val="single" w:sz="4" w:space="0" w:color="auto"/>
                    </w:rPr>
                    <w:t>二级</w:t>
                  </w:r>
                </w:p>
              </w:tc>
              <w:tc>
                <w:tcPr>
                  <w:tcW w:w="1663" w:type="dxa"/>
                </w:tcPr>
                <w:p w14:paraId="45B56936" w14:textId="77777777" w:rsidR="008E5DD8" w:rsidRPr="008E5DD8" w:rsidRDefault="008E5DD8" w:rsidP="008E5DD8">
                  <w:pPr>
                    <w:pStyle w:val="a6"/>
                    <w:kinsoku w:val="0"/>
                    <w:overflowPunct w:val="0"/>
                    <w:jc w:val="center"/>
                    <w:rPr>
                      <w:rFonts w:ascii="宋体" w:hAnsi="宋体"/>
                      <w:spacing w:val="-10"/>
                      <w:sz w:val="18"/>
                      <w:szCs w:val="18"/>
                      <w:bdr w:val="single" w:sz="4" w:space="0" w:color="auto"/>
                    </w:rPr>
                  </w:pPr>
                  <w:r w:rsidRPr="008E5DD8">
                    <w:rPr>
                      <w:rFonts w:ascii="宋体" w:hAnsi="宋体"/>
                      <w:spacing w:val="-10"/>
                      <w:sz w:val="18"/>
                      <w:szCs w:val="18"/>
                      <w:bdr w:val="single" w:sz="4" w:space="0" w:color="auto"/>
                    </w:rPr>
                    <w:t>三级</w:t>
                  </w:r>
                </w:p>
              </w:tc>
            </w:tr>
            <w:tr w:rsidR="008B5BA2" w:rsidRPr="00D64342" w14:paraId="682EB3DD" w14:textId="77777777" w:rsidTr="00E00CA7">
              <w:trPr>
                <w:jc w:val="center"/>
              </w:trPr>
              <w:tc>
                <w:tcPr>
                  <w:tcW w:w="1662" w:type="dxa"/>
                </w:tcPr>
                <w:p w14:paraId="0F3AAF41" w14:textId="77777777" w:rsidR="008E5DD8" w:rsidRPr="008E5DD8" w:rsidRDefault="008E5DD8" w:rsidP="008E5DD8">
                  <w:pPr>
                    <w:pStyle w:val="a6"/>
                    <w:kinsoku w:val="0"/>
                    <w:overflowPunct w:val="0"/>
                    <w:jc w:val="center"/>
                    <w:rPr>
                      <w:rFonts w:ascii="宋体" w:hAnsi="宋体"/>
                      <w:spacing w:val="-10"/>
                      <w:sz w:val="18"/>
                      <w:szCs w:val="18"/>
                      <w:bdr w:val="single" w:sz="4" w:space="0" w:color="auto"/>
                    </w:rPr>
                  </w:pPr>
                  <w:r w:rsidRPr="008E5DD8">
                    <w:rPr>
                      <w:rFonts w:ascii="宋体" w:hAnsi="宋体"/>
                      <w:spacing w:val="-10"/>
                      <w:sz w:val="18"/>
                      <w:szCs w:val="18"/>
                      <w:bdr w:val="single" w:sz="4" w:space="0" w:color="auto"/>
                    </w:rPr>
                    <w:t>能耗指标</w:t>
                  </w:r>
                </w:p>
              </w:tc>
              <w:tc>
                <w:tcPr>
                  <w:tcW w:w="1662" w:type="dxa"/>
                </w:tcPr>
                <w:p w14:paraId="59621A31" w14:textId="77777777" w:rsidR="008E5DD8" w:rsidRPr="008E5DD8" w:rsidRDefault="008E5DD8" w:rsidP="008E5DD8">
                  <w:pPr>
                    <w:pStyle w:val="a6"/>
                    <w:kinsoku w:val="0"/>
                    <w:overflowPunct w:val="0"/>
                    <w:jc w:val="center"/>
                    <w:rPr>
                      <w:rFonts w:ascii="宋体" w:hAnsi="宋体"/>
                      <w:spacing w:val="-10"/>
                      <w:sz w:val="18"/>
                      <w:szCs w:val="18"/>
                      <w:bdr w:val="single" w:sz="4" w:space="0" w:color="auto"/>
                    </w:rPr>
                  </w:pPr>
                  <w:r w:rsidRPr="008E5DD8">
                    <w:rPr>
                      <w:rFonts w:ascii="宋体" w:hAnsi="宋体"/>
                      <w:spacing w:val="-10"/>
                      <w:sz w:val="18"/>
                      <w:szCs w:val="18"/>
                      <w:bdr w:val="single" w:sz="4" w:space="0" w:color="auto"/>
                    </w:rPr>
                    <w:t>152</w:t>
                  </w:r>
                </w:p>
              </w:tc>
              <w:tc>
                <w:tcPr>
                  <w:tcW w:w="1663" w:type="dxa"/>
                </w:tcPr>
                <w:p w14:paraId="2393B1E1" w14:textId="77777777" w:rsidR="008E5DD8" w:rsidRPr="008E5DD8" w:rsidRDefault="008E5DD8" w:rsidP="008E5DD8">
                  <w:pPr>
                    <w:pStyle w:val="a6"/>
                    <w:kinsoku w:val="0"/>
                    <w:overflowPunct w:val="0"/>
                    <w:jc w:val="center"/>
                    <w:rPr>
                      <w:rFonts w:ascii="宋体" w:hAnsi="宋体"/>
                      <w:spacing w:val="-10"/>
                      <w:sz w:val="18"/>
                      <w:szCs w:val="18"/>
                      <w:bdr w:val="single" w:sz="4" w:space="0" w:color="auto"/>
                    </w:rPr>
                  </w:pPr>
                  <w:r w:rsidRPr="008E5DD8">
                    <w:rPr>
                      <w:rFonts w:ascii="宋体" w:hAnsi="宋体"/>
                      <w:spacing w:val="-10"/>
                      <w:sz w:val="18"/>
                      <w:szCs w:val="18"/>
                      <w:bdr w:val="single" w:sz="4" w:space="0" w:color="auto"/>
                    </w:rPr>
                    <w:t>182</w:t>
                  </w:r>
                </w:p>
              </w:tc>
              <w:tc>
                <w:tcPr>
                  <w:tcW w:w="1663" w:type="dxa"/>
                </w:tcPr>
                <w:p w14:paraId="741BC3AD" w14:textId="77777777" w:rsidR="008E5DD8" w:rsidRPr="008E5DD8" w:rsidRDefault="008E5DD8" w:rsidP="008E5DD8">
                  <w:pPr>
                    <w:pStyle w:val="a6"/>
                    <w:kinsoku w:val="0"/>
                    <w:overflowPunct w:val="0"/>
                    <w:jc w:val="center"/>
                    <w:rPr>
                      <w:rFonts w:ascii="宋体" w:hAnsi="宋体"/>
                      <w:spacing w:val="-10"/>
                      <w:sz w:val="18"/>
                      <w:szCs w:val="18"/>
                      <w:bdr w:val="single" w:sz="4" w:space="0" w:color="auto"/>
                    </w:rPr>
                  </w:pPr>
                  <w:r w:rsidRPr="008E5DD8">
                    <w:rPr>
                      <w:rFonts w:ascii="宋体" w:hAnsi="宋体"/>
                      <w:spacing w:val="-10"/>
                      <w:sz w:val="18"/>
                      <w:szCs w:val="18"/>
                      <w:bdr w:val="single" w:sz="4" w:space="0" w:color="auto"/>
                    </w:rPr>
                    <w:t>208</w:t>
                  </w:r>
                </w:p>
              </w:tc>
            </w:tr>
          </w:tbl>
          <w:p w14:paraId="3E3392D6" w14:textId="4FECF092" w:rsidR="008E5DD8" w:rsidRPr="00F01F92" w:rsidRDefault="008E5DD8" w:rsidP="008E5DD8">
            <w:pPr>
              <w:spacing w:line="360" w:lineRule="auto"/>
              <w:jc w:val="center"/>
              <w:rPr>
                <w:rFonts w:ascii="宋体" w:hAnsi="宋体"/>
                <w:sz w:val="24"/>
                <w:bdr w:val="single" w:sz="4" w:space="0" w:color="auto"/>
              </w:rPr>
            </w:pPr>
          </w:p>
        </w:tc>
        <w:tc>
          <w:tcPr>
            <w:tcW w:w="3939" w:type="dxa"/>
          </w:tcPr>
          <w:p w14:paraId="5B94E386" w14:textId="4CA2EA14" w:rsidR="007C080A" w:rsidRPr="00F01F92" w:rsidRDefault="00B4704F">
            <w:pPr>
              <w:spacing w:line="360" w:lineRule="auto"/>
              <w:ind w:firstLineChars="209" w:firstLine="502"/>
              <w:rPr>
                <w:rFonts w:ascii="宋体" w:hAnsi="宋体"/>
                <w:sz w:val="24"/>
              </w:rPr>
            </w:pPr>
            <w:r>
              <w:rPr>
                <w:rFonts w:ascii="宋体" w:hAnsi="宋体" w:hint="eastAsia"/>
                <w:sz w:val="24"/>
              </w:rPr>
              <w:lastRenderedPageBreak/>
              <w:t>3</w:t>
            </w:r>
            <w:r>
              <w:rPr>
                <w:rFonts w:ascii="宋体" w:hAnsi="宋体"/>
                <w:sz w:val="24"/>
              </w:rPr>
              <w:t>.1.5</w:t>
            </w:r>
            <w:r w:rsidRPr="00B4704F">
              <w:rPr>
                <w:rFonts w:ascii="宋体" w:hAnsi="宋体"/>
                <w:sz w:val="24"/>
              </w:rPr>
              <w:t>（</w:t>
            </w:r>
            <w:r w:rsidRPr="00F01F92">
              <w:rPr>
                <w:rFonts w:ascii="宋体" w:hAnsi="宋体" w:hint="eastAsia"/>
                <w:sz w:val="24"/>
              </w:rPr>
              <w:t>此条删除</w:t>
            </w:r>
            <w:r>
              <w:rPr>
                <w:rFonts w:ascii="宋体" w:hAnsi="宋体" w:hint="eastAsia"/>
                <w:sz w:val="24"/>
              </w:rPr>
              <w:t>）</w:t>
            </w:r>
          </w:p>
        </w:tc>
      </w:tr>
      <w:tr w:rsidR="008B5BA2" w:rsidRPr="00F01F92" w14:paraId="0B75006B" w14:textId="77777777" w:rsidTr="00F32D1B">
        <w:trPr>
          <w:jc w:val="center"/>
        </w:trPr>
        <w:tc>
          <w:tcPr>
            <w:tcW w:w="4835" w:type="dxa"/>
          </w:tcPr>
          <w:p w14:paraId="365EA330" w14:textId="0B54ECA8" w:rsidR="007C080A" w:rsidRDefault="007A1B77">
            <w:pPr>
              <w:spacing w:line="360" w:lineRule="auto"/>
              <w:ind w:firstLineChars="209" w:firstLine="502"/>
              <w:rPr>
                <w:rFonts w:ascii="宋体" w:hAnsi="宋体"/>
                <w:sz w:val="24"/>
                <w:bdr w:val="single" w:sz="4" w:space="0" w:color="auto"/>
              </w:rPr>
            </w:pPr>
            <w:r w:rsidRPr="00F01F92">
              <w:rPr>
                <w:rFonts w:ascii="宋体" w:hAnsi="宋体"/>
                <w:sz w:val="24"/>
                <w:bdr w:val="single" w:sz="4" w:space="0" w:color="auto"/>
              </w:rPr>
              <w:t>3.1.6电解铝液为主配料的连续铸轧应符合</w:t>
            </w:r>
            <w:r w:rsidRPr="00F01F92">
              <w:rPr>
                <w:rFonts w:ascii="宋体" w:hAnsi="宋体" w:hint="eastAsia"/>
                <w:sz w:val="24"/>
                <w:bdr w:val="single" w:sz="4" w:space="0" w:color="auto"/>
              </w:rPr>
              <w:t>下列规定</w:t>
            </w:r>
            <w:r w:rsidRPr="00F01F92">
              <w:rPr>
                <w:rFonts w:ascii="宋体" w:hAnsi="宋体"/>
                <w:sz w:val="24"/>
                <w:bdr w:val="single" w:sz="4" w:space="0" w:color="auto"/>
              </w:rPr>
              <w:t>：</w:t>
            </w:r>
          </w:p>
          <w:p w14:paraId="7806064D" w14:textId="276D6563" w:rsidR="008E5DD8" w:rsidRPr="008E5DD8" w:rsidRDefault="008E5DD8" w:rsidP="008E5DD8">
            <w:pPr>
              <w:spacing w:line="360" w:lineRule="auto"/>
              <w:ind w:firstLineChars="209" w:firstLine="502"/>
              <w:rPr>
                <w:rFonts w:ascii="宋体" w:hAnsi="宋体"/>
                <w:sz w:val="24"/>
                <w:bdr w:val="single" w:sz="4" w:space="0" w:color="auto"/>
              </w:rPr>
            </w:pPr>
            <w:r w:rsidRPr="008E5DD8">
              <w:rPr>
                <w:rFonts w:ascii="宋体" w:hAnsi="宋体" w:hint="eastAsia"/>
                <w:sz w:val="24"/>
                <w:bdr w:val="single" w:sz="4" w:space="0" w:color="auto"/>
              </w:rPr>
              <w:t>1</w:t>
            </w:r>
            <w:r w:rsidRPr="008E5DD8">
              <w:rPr>
                <w:rFonts w:ascii="宋体" w:hAnsi="宋体"/>
                <w:sz w:val="24"/>
                <w:bdr w:val="single" w:sz="4" w:space="0" w:color="auto"/>
              </w:rPr>
              <w:t>工艺流程</w:t>
            </w:r>
            <w:r w:rsidRPr="008E5DD8">
              <w:rPr>
                <w:rFonts w:ascii="宋体" w:hAnsi="宋体" w:hint="eastAsia"/>
                <w:sz w:val="24"/>
                <w:bdr w:val="single" w:sz="4" w:space="0" w:color="auto"/>
              </w:rPr>
              <w:t>宜</w:t>
            </w:r>
            <w:r w:rsidRPr="008E5DD8">
              <w:rPr>
                <w:rFonts w:ascii="宋体" w:hAnsi="宋体"/>
                <w:sz w:val="24"/>
                <w:bdr w:val="single" w:sz="4" w:space="0" w:color="auto"/>
              </w:rPr>
              <w:t>按图3.1.6确定。</w:t>
            </w:r>
          </w:p>
          <w:p w14:paraId="01C6AAD0" w14:textId="77777777" w:rsidR="008E5DD8" w:rsidRDefault="008E5DD8" w:rsidP="008E5DD8">
            <w:pPr>
              <w:pStyle w:val="af1"/>
              <w:tabs>
                <w:tab w:val="left" w:pos="865"/>
              </w:tabs>
              <w:kinsoku w:val="0"/>
              <w:overflowPunct w:val="0"/>
              <w:ind w:left="420" w:firstLineChars="0" w:firstLine="0"/>
              <w:jc w:val="left"/>
              <w:rPr>
                <w:rFonts w:ascii="宋体" w:hAnsi="宋体"/>
                <w:sz w:val="24"/>
                <w:bdr w:val="single" w:sz="4" w:space="0" w:color="auto"/>
              </w:rPr>
            </w:pPr>
            <w:r>
              <w:rPr>
                <w:noProof/>
              </w:rPr>
              <w:drawing>
                <wp:inline distT="0" distB="0" distL="0" distR="0" wp14:anchorId="6D1CC40E" wp14:editId="35A670AA">
                  <wp:extent cx="2025650" cy="2303136"/>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7061" t="48373" r="24151" b="16096"/>
                          <a:stretch/>
                        </pic:blipFill>
                        <pic:spPr bwMode="auto">
                          <a:xfrm>
                            <a:off x="0" y="0"/>
                            <a:ext cx="2041068" cy="2320666"/>
                          </a:xfrm>
                          <a:prstGeom prst="rect">
                            <a:avLst/>
                          </a:prstGeom>
                          <a:ln>
                            <a:noFill/>
                          </a:ln>
                          <a:extLst>
                            <a:ext uri="{53640926-AAD7-44D8-BBD7-CCE9431645EC}">
                              <a14:shadowObscured xmlns:a14="http://schemas.microsoft.com/office/drawing/2010/main"/>
                            </a:ext>
                          </a:extLst>
                        </pic:spPr>
                      </pic:pic>
                    </a:graphicData>
                  </a:graphic>
                </wp:inline>
              </w:drawing>
            </w:r>
          </w:p>
          <w:p w14:paraId="245CC424" w14:textId="77777777" w:rsidR="008E5DD8" w:rsidRPr="008E5DD8" w:rsidRDefault="008E5DD8" w:rsidP="008E5DD8">
            <w:pPr>
              <w:pStyle w:val="a6"/>
              <w:kinsoku w:val="0"/>
              <w:overflowPunct w:val="0"/>
              <w:jc w:val="center"/>
              <w:rPr>
                <w:rFonts w:ascii="宋体" w:hAnsi="宋体"/>
                <w:sz w:val="18"/>
                <w:szCs w:val="18"/>
                <w:bdr w:val="single" w:sz="4" w:space="0" w:color="auto"/>
              </w:rPr>
            </w:pPr>
            <w:r w:rsidRPr="008E5DD8">
              <w:rPr>
                <w:rFonts w:ascii="宋体" w:hAnsi="宋体"/>
                <w:sz w:val="18"/>
                <w:szCs w:val="18"/>
                <w:bdr w:val="single" w:sz="4" w:space="0" w:color="auto"/>
              </w:rPr>
              <w:t>图3.1.6电解铝液为主配料的连续铸轧工艺流程</w:t>
            </w:r>
          </w:p>
          <w:p w14:paraId="15DD5553" w14:textId="2AD74CCD" w:rsidR="008E5DD8" w:rsidRPr="008E5DD8" w:rsidRDefault="008E5DD8" w:rsidP="008E5DD8">
            <w:pPr>
              <w:spacing w:line="360" w:lineRule="auto"/>
              <w:ind w:firstLineChars="209" w:firstLine="502"/>
              <w:rPr>
                <w:rFonts w:ascii="宋体" w:hAnsi="宋体"/>
                <w:sz w:val="24"/>
                <w:bdr w:val="single" w:sz="4" w:space="0" w:color="auto"/>
              </w:rPr>
            </w:pPr>
            <w:r w:rsidRPr="008E5DD8">
              <w:rPr>
                <w:rFonts w:ascii="宋体" w:hAnsi="宋体" w:hint="eastAsia"/>
                <w:sz w:val="24"/>
                <w:bdr w:val="single" w:sz="4" w:space="0" w:color="auto"/>
              </w:rPr>
              <w:t>2</w:t>
            </w:r>
            <w:r w:rsidRPr="008E5DD8">
              <w:rPr>
                <w:rFonts w:ascii="宋体" w:hAnsi="宋体"/>
                <w:sz w:val="24"/>
                <w:bdr w:val="single" w:sz="4" w:space="0" w:color="auto"/>
              </w:rPr>
              <w:t>电解铝液为主配料的连续铸轧能起指标应符合表3.1.6-1的要求。</w:t>
            </w:r>
          </w:p>
          <w:p w14:paraId="671F1D21" w14:textId="77777777" w:rsidR="008E5DD8" w:rsidRPr="008E5DD8" w:rsidRDefault="008E5DD8" w:rsidP="008E5DD8">
            <w:pPr>
              <w:pStyle w:val="a6"/>
              <w:kinsoku w:val="0"/>
              <w:overflowPunct w:val="0"/>
              <w:jc w:val="center"/>
              <w:rPr>
                <w:rFonts w:ascii="宋体" w:hAnsi="宋体"/>
                <w:sz w:val="18"/>
                <w:szCs w:val="18"/>
                <w:bdr w:val="single" w:sz="4" w:space="0" w:color="auto"/>
              </w:rPr>
            </w:pPr>
            <w:r w:rsidRPr="008E5DD8">
              <w:rPr>
                <w:rFonts w:ascii="宋体" w:hAnsi="宋体"/>
                <w:sz w:val="18"/>
                <w:szCs w:val="18"/>
                <w:bdr w:val="single" w:sz="4" w:space="0" w:color="auto"/>
              </w:rPr>
              <w:t>表3.1.6-1</w:t>
            </w:r>
            <w:r w:rsidRPr="008E5DD8">
              <w:rPr>
                <w:rFonts w:ascii="宋体" w:hAnsi="宋体"/>
                <w:sz w:val="18"/>
                <w:szCs w:val="18"/>
                <w:bdr w:val="single" w:sz="4" w:space="0" w:color="auto"/>
              </w:rPr>
              <w:tab/>
              <w:t>电解铝液为主配料的连续铸轧能耗指标（kgCE/t)</w:t>
            </w:r>
          </w:p>
          <w:tbl>
            <w:tblPr>
              <w:tblStyle w:val="ae"/>
              <w:tblW w:w="0" w:type="auto"/>
              <w:tblInd w:w="156" w:type="dxa"/>
              <w:tblLook w:val="04A0" w:firstRow="1" w:lastRow="0" w:firstColumn="1" w:lastColumn="0" w:noHBand="0" w:noVBand="1"/>
            </w:tblPr>
            <w:tblGrid>
              <w:gridCol w:w="1302"/>
              <w:gridCol w:w="818"/>
              <w:gridCol w:w="818"/>
              <w:gridCol w:w="818"/>
            </w:tblGrid>
            <w:tr w:rsidR="008E5DD8" w:rsidRPr="00D64342" w14:paraId="1D86F077" w14:textId="77777777" w:rsidTr="008E5DD8">
              <w:tc>
                <w:tcPr>
                  <w:tcW w:w="1302" w:type="dxa"/>
                </w:tcPr>
                <w:p w14:paraId="2FAD5BDF" w14:textId="77777777" w:rsidR="008E5DD8" w:rsidRPr="008E5DD8" w:rsidRDefault="008E5DD8" w:rsidP="008E5DD8">
                  <w:pPr>
                    <w:pStyle w:val="a6"/>
                    <w:tabs>
                      <w:tab w:val="left" w:pos="1626"/>
                    </w:tabs>
                    <w:kinsoku w:val="0"/>
                    <w:overflowPunct w:val="0"/>
                    <w:jc w:val="center"/>
                    <w:rPr>
                      <w:rFonts w:eastAsiaTheme="majorEastAsia"/>
                      <w:snapToGrid w:val="0"/>
                      <w:sz w:val="18"/>
                      <w:szCs w:val="18"/>
                      <w:bdr w:val="single" w:sz="4" w:space="0" w:color="auto"/>
                    </w:rPr>
                  </w:pPr>
                  <w:r w:rsidRPr="008E5DD8">
                    <w:rPr>
                      <w:rFonts w:eastAsiaTheme="majorEastAsia"/>
                      <w:snapToGrid w:val="0"/>
                      <w:sz w:val="18"/>
                      <w:szCs w:val="18"/>
                      <w:bdr w:val="single" w:sz="4" w:space="0" w:color="auto"/>
                    </w:rPr>
                    <w:t>级别</w:t>
                  </w:r>
                </w:p>
              </w:tc>
              <w:tc>
                <w:tcPr>
                  <w:tcW w:w="818" w:type="dxa"/>
                </w:tcPr>
                <w:p w14:paraId="28AA4E88" w14:textId="77777777" w:rsidR="008E5DD8" w:rsidRPr="008E5DD8" w:rsidRDefault="008E5DD8" w:rsidP="008E5DD8">
                  <w:pPr>
                    <w:pStyle w:val="a6"/>
                    <w:tabs>
                      <w:tab w:val="left" w:pos="1626"/>
                    </w:tabs>
                    <w:kinsoku w:val="0"/>
                    <w:overflowPunct w:val="0"/>
                    <w:jc w:val="center"/>
                    <w:rPr>
                      <w:rFonts w:eastAsiaTheme="majorEastAsia"/>
                      <w:snapToGrid w:val="0"/>
                      <w:sz w:val="18"/>
                      <w:szCs w:val="18"/>
                      <w:bdr w:val="single" w:sz="4" w:space="0" w:color="auto"/>
                    </w:rPr>
                  </w:pPr>
                  <w:r w:rsidRPr="008E5DD8">
                    <w:rPr>
                      <w:rFonts w:eastAsiaTheme="majorEastAsia"/>
                      <w:snapToGrid w:val="0"/>
                      <w:sz w:val="18"/>
                      <w:szCs w:val="18"/>
                      <w:bdr w:val="single" w:sz="4" w:space="0" w:color="auto"/>
                    </w:rPr>
                    <w:t>一级</w:t>
                  </w:r>
                </w:p>
              </w:tc>
              <w:tc>
                <w:tcPr>
                  <w:tcW w:w="818" w:type="dxa"/>
                </w:tcPr>
                <w:p w14:paraId="28938D0D" w14:textId="77777777" w:rsidR="008E5DD8" w:rsidRPr="008E5DD8" w:rsidRDefault="008E5DD8" w:rsidP="008E5DD8">
                  <w:pPr>
                    <w:pStyle w:val="a6"/>
                    <w:tabs>
                      <w:tab w:val="left" w:pos="1626"/>
                    </w:tabs>
                    <w:kinsoku w:val="0"/>
                    <w:overflowPunct w:val="0"/>
                    <w:jc w:val="center"/>
                    <w:rPr>
                      <w:rFonts w:eastAsiaTheme="majorEastAsia"/>
                      <w:snapToGrid w:val="0"/>
                      <w:sz w:val="18"/>
                      <w:szCs w:val="18"/>
                      <w:bdr w:val="single" w:sz="4" w:space="0" w:color="auto"/>
                    </w:rPr>
                  </w:pPr>
                  <w:r w:rsidRPr="008E5DD8">
                    <w:rPr>
                      <w:rFonts w:eastAsiaTheme="majorEastAsia"/>
                      <w:snapToGrid w:val="0"/>
                      <w:sz w:val="18"/>
                      <w:szCs w:val="18"/>
                      <w:bdr w:val="single" w:sz="4" w:space="0" w:color="auto"/>
                    </w:rPr>
                    <w:t>二级</w:t>
                  </w:r>
                </w:p>
              </w:tc>
              <w:tc>
                <w:tcPr>
                  <w:tcW w:w="818" w:type="dxa"/>
                </w:tcPr>
                <w:p w14:paraId="3F96F6CD" w14:textId="77777777" w:rsidR="008E5DD8" w:rsidRPr="008E5DD8" w:rsidRDefault="008E5DD8" w:rsidP="008E5DD8">
                  <w:pPr>
                    <w:pStyle w:val="a6"/>
                    <w:tabs>
                      <w:tab w:val="left" w:pos="1626"/>
                    </w:tabs>
                    <w:kinsoku w:val="0"/>
                    <w:overflowPunct w:val="0"/>
                    <w:jc w:val="center"/>
                    <w:rPr>
                      <w:rFonts w:eastAsiaTheme="majorEastAsia"/>
                      <w:snapToGrid w:val="0"/>
                      <w:sz w:val="18"/>
                      <w:szCs w:val="18"/>
                      <w:bdr w:val="single" w:sz="4" w:space="0" w:color="auto"/>
                    </w:rPr>
                  </w:pPr>
                  <w:r w:rsidRPr="008E5DD8">
                    <w:rPr>
                      <w:rFonts w:eastAsiaTheme="majorEastAsia"/>
                      <w:snapToGrid w:val="0"/>
                      <w:sz w:val="18"/>
                      <w:szCs w:val="18"/>
                      <w:bdr w:val="single" w:sz="4" w:space="0" w:color="auto"/>
                    </w:rPr>
                    <w:t>三级</w:t>
                  </w:r>
                </w:p>
              </w:tc>
            </w:tr>
            <w:tr w:rsidR="008E5DD8" w:rsidRPr="00D64342" w14:paraId="02EFB4E2" w14:textId="77777777" w:rsidTr="008E5DD8">
              <w:tc>
                <w:tcPr>
                  <w:tcW w:w="1302" w:type="dxa"/>
                </w:tcPr>
                <w:p w14:paraId="5CC3BE79" w14:textId="77777777" w:rsidR="008E5DD8" w:rsidRPr="008E5DD8" w:rsidRDefault="008E5DD8" w:rsidP="008E5DD8">
                  <w:pPr>
                    <w:pStyle w:val="a6"/>
                    <w:tabs>
                      <w:tab w:val="left" w:pos="1626"/>
                    </w:tabs>
                    <w:kinsoku w:val="0"/>
                    <w:overflowPunct w:val="0"/>
                    <w:jc w:val="center"/>
                    <w:rPr>
                      <w:rFonts w:eastAsiaTheme="majorEastAsia"/>
                      <w:snapToGrid w:val="0"/>
                      <w:sz w:val="18"/>
                      <w:szCs w:val="18"/>
                      <w:bdr w:val="single" w:sz="4" w:space="0" w:color="auto"/>
                    </w:rPr>
                  </w:pPr>
                  <w:r w:rsidRPr="008E5DD8">
                    <w:rPr>
                      <w:rFonts w:eastAsiaTheme="majorEastAsia"/>
                      <w:snapToGrid w:val="0"/>
                      <w:sz w:val="18"/>
                      <w:szCs w:val="18"/>
                      <w:bdr w:val="single" w:sz="4" w:space="0" w:color="auto"/>
                    </w:rPr>
                    <w:t>能耗指标</w:t>
                  </w:r>
                </w:p>
              </w:tc>
              <w:tc>
                <w:tcPr>
                  <w:tcW w:w="818" w:type="dxa"/>
                </w:tcPr>
                <w:p w14:paraId="5C6F1F77" w14:textId="77777777" w:rsidR="008E5DD8" w:rsidRPr="008E5DD8" w:rsidRDefault="008E5DD8" w:rsidP="008E5DD8">
                  <w:pPr>
                    <w:pStyle w:val="a6"/>
                    <w:tabs>
                      <w:tab w:val="left" w:pos="1626"/>
                    </w:tabs>
                    <w:kinsoku w:val="0"/>
                    <w:overflowPunct w:val="0"/>
                    <w:jc w:val="center"/>
                    <w:rPr>
                      <w:rFonts w:eastAsiaTheme="majorEastAsia"/>
                      <w:snapToGrid w:val="0"/>
                      <w:sz w:val="18"/>
                      <w:szCs w:val="18"/>
                      <w:bdr w:val="single" w:sz="4" w:space="0" w:color="auto"/>
                    </w:rPr>
                  </w:pPr>
                  <w:r w:rsidRPr="008E5DD8">
                    <w:rPr>
                      <w:rFonts w:eastAsiaTheme="majorEastAsia"/>
                      <w:snapToGrid w:val="0"/>
                      <w:sz w:val="18"/>
                      <w:szCs w:val="18"/>
                      <w:bdr w:val="single" w:sz="4" w:space="0" w:color="auto"/>
                    </w:rPr>
                    <w:t>50</w:t>
                  </w:r>
                </w:p>
              </w:tc>
              <w:tc>
                <w:tcPr>
                  <w:tcW w:w="818" w:type="dxa"/>
                </w:tcPr>
                <w:p w14:paraId="2E170D92" w14:textId="77777777" w:rsidR="008E5DD8" w:rsidRPr="008E5DD8" w:rsidRDefault="008E5DD8" w:rsidP="008E5DD8">
                  <w:pPr>
                    <w:pStyle w:val="a6"/>
                    <w:tabs>
                      <w:tab w:val="left" w:pos="1626"/>
                    </w:tabs>
                    <w:kinsoku w:val="0"/>
                    <w:overflowPunct w:val="0"/>
                    <w:jc w:val="center"/>
                    <w:rPr>
                      <w:rFonts w:eastAsiaTheme="majorEastAsia"/>
                      <w:snapToGrid w:val="0"/>
                      <w:sz w:val="18"/>
                      <w:szCs w:val="18"/>
                      <w:bdr w:val="single" w:sz="4" w:space="0" w:color="auto"/>
                    </w:rPr>
                  </w:pPr>
                  <w:r w:rsidRPr="008E5DD8">
                    <w:rPr>
                      <w:rFonts w:eastAsiaTheme="majorEastAsia"/>
                      <w:snapToGrid w:val="0"/>
                      <w:sz w:val="18"/>
                      <w:szCs w:val="18"/>
                      <w:bdr w:val="single" w:sz="4" w:space="0" w:color="auto"/>
                    </w:rPr>
                    <w:t>63</w:t>
                  </w:r>
                </w:p>
              </w:tc>
              <w:tc>
                <w:tcPr>
                  <w:tcW w:w="818" w:type="dxa"/>
                </w:tcPr>
                <w:p w14:paraId="45705EC0" w14:textId="77777777" w:rsidR="008E5DD8" w:rsidRPr="008E5DD8" w:rsidRDefault="008E5DD8" w:rsidP="008E5DD8">
                  <w:pPr>
                    <w:pStyle w:val="a6"/>
                    <w:tabs>
                      <w:tab w:val="left" w:pos="1626"/>
                    </w:tabs>
                    <w:kinsoku w:val="0"/>
                    <w:overflowPunct w:val="0"/>
                    <w:jc w:val="center"/>
                    <w:rPr>
                      <w:rFonts w:eastAsiaTheme="majorEastAsia"/>
                      <w:snapToGrid w:val="0"/>
                      <w:sz w:val="18"/>
                      <w:szCs w:val="18"/>
                      <w:bdr w:val="single" w:sz="4" w:space="0" w:color="auto"/>
                    </w:rPr>
                  </w:pPr>
                  <w:r w:rsidRPr="008E5DD8">
                    <w:rPr>
                      <w:rFonts w:eastAsiaTheme="majorEastAsia"/>
                      <w:snapToGrid w:val="0"/>
                      <w:sz w:val="18"/>
                      <w:szCs w:val="18"/>
                      <w:bdr w:val="single" w:sz="4" w:space="0" w:color="auto"/>
                    </w:rPr>
                    <w:t>79</w:t>
                  </w:r>
                </w:p>
              </w:tc>
            </w:tr>
          </w:tbl>
          <w:p w14:paraId="40FB005E" w14:textId="77777777" w:rsidR="008E5DD8" w:rsidRPr="008E5DD8" w:rsidRDefault="008E5DD8" w:rsidP="008E5DD8">
            <w:pPr>
              <w:pStyle w:val="a6"/>
              <w:kinsoku w:val="0"/>
              <w:overflowPunct w:val="0"/>
              <w:jc w:val="center"/>
              <w:rPr>
                <w:rFonts w:ascii="宋体" w:hAnsi="宋体"/>
                <w:sz w:val="18"/>
                <w:szCs w:val="18"/>
                <w:bdr w:val="single" w:sz="4" w:space="0" w:color="auto"/>
              </w:rPr>
            </w:pPr>
            <w:r w:rsidRPr="008E5DD8">
              <w:rPr>
                <w:rFonts w:ascii="宋体" w:hAnsi="宋体"/>
                <w:sz w:val="18"/>
                <w:szCs w:val="18"/>
                <w:bdr w:val="single" w:sz="4" w:space="0" w:color="auto"/>
              </w:rPr>
              <w:t>注：本表能耗指标按电解铝液占总投料量的65%，固体料占总投料量的35%的条件下确定。</w:t>
            </w:r>
          </w:p>
          <w:p w14:paraId="7849EDD0" w14:textId="20AA130A" w:rsidR="008E5DD8" w:rsidRPr="008E5DD8" w:rsidRDefault="008E5DD8" w:rsidP="008E5DD8">
            <w:pPr>
              <w:spacing w:line="360" w:lineRule="auto"/>
              <w:ind w:firstLineChars="209" w:firstLine="502"/>
              <w:rPr>
                <w:rFonts w:ascii="宋体" w:hAnsi="宋体"/>
                <w:sz w:val="24"/>
                <w:bdr w:val="single" w:sz="4" w:space="0" w:color="auto"/>
              </w:rPr>
            </w:pPr>
            <w:r w:rsidRPr="008E5DD8">
              <w:rPr>
                <w:rFonts w:ascii="宋体" w:hAnsi="宋体" w:hint="eastAsia"/>
                <w:sz w:val="24"/>
                <w:bdr w:val="single" w:sz="4" w:space="0" w:color="auto"/>
              </w:rPr>
              <w:t>3</w:t>
            </w:r>
            <w:r w:rsidRPr="008E5DD8">
              <w:rPr>
                <w:rFonts w:ascii="宋体" w:hAnsi="宋体"/>
                <w:sz w:val="24"/>
                <w:bdr w:val="single" w:sz="4" w:space="0" w:color="auto"/>
              </w:rPr>
              <w:t>当固体料占总投料量的比例α大于35%时，电解铝液为主配料的连续铸轧能耗指标应在表3.1.6-1的基础上加上修正值。</w:t>
            </w:r>
          </w:p>
          <w:p w14:paraId="47354956" w14:textId="37A933CF" w:rsidR="008E5DD8" w:rsidRPr="008E5DD8" w:rsidRDefault="008E5DD8" w:rsidP="008E5DD8">
            <w:pPr>
              <w:spacing w:line="360" w:lineRule="auto"/>
              <w:ind w:firstLineChars="209" w:firstLine="502"/>
              <w:rPr>
                <w:rFonts w:ascii="宋体" w:hAnsi="宋体"/>
                <w:sz w:val="24"/>
                <w:bdr w:val="single" w:sz="4" w:space="0" w:color="auto"/>
              </w:rPr>
            </w:pPr>
            <w:r w:rsidRPr="008E5DD8">
              <w:rPr>
                <w:rFonts w:ascii="宋体" w:hAnsi="宋体"/>
                <w:sz w:val="24"/>
                <w:bdr w:val="single" w:sz="4" w:space="0" w:color="auto"/>
              </w:rPr>
              <w:lastRenderedPageBreak/>
              <w:t>4电解铝液为主配料的连续铸轧能耗指标修正值应符合表的规定。α值可按下式计算：</w:t>
            </w:r>
          </w:p>
          <w:p w14:paraId="624B3CFC" w14:textId="77777777" w:rsidR="008E5DD8" w:rsidRPr="008E5DD8" w:rsidRDefault="008E5DD8" w:rsidP="008E5DD8">
            <w:pPr>
              <w:spacing w:line="360" w:lineRule="auto"/>
              <w:ind w:firstLineChars="209" w:firstLine="502"/>
              <w:rPr>
                <w:rFonts w:ascii="宋体" w:hAnsi="宋体"/>
                <w:sz w:val="24"/>
                <w:bdr w:val="single" w:sz="4" w:space="0" w:color="auto"/>
              </w:rPr>
            </w:pPr>
            <m:oMath>
              <m:r>
                <m:rPr>
                  <m:sty m:val="p"/>
                </m:rPr>
                <w:rPr>
                  <w:rFonts w:ascii="Cambria Math" w:hAnsi="Cambria Math"/>
                  <w:sz w:val="24"/>
                  <w:bdr w:val="single" w:sz="4" w:space="0" w:color="auto"/>
                </w:rPr>
                <m:t>α=</m:t>
              </m:r>
              <m:f>
                <m:fPr>
                  <m:ctrlPr>
                    <w:rPr>
                      <w:rFonts w:ascii="Cambria Math" w:hAnsi="Cambria Math"/>
                      <w:sz w:val="24"/>
                      <w:bdr w:val="single" w:sz="4" w:space="0" w:color="auto"/>
                    </w:rPr>
                  </m:ctrlPr>
                </m:fPr>
                <m:num>
                  <m:r>
                    <m:rPr>
                      <m:sty m:val="p"/>
                    </m:rPr>
                    <w:rPr>
                      <w:rFonts w:ascii="Cambria Math" w:hAnsi="Cambria Math"/>
                      <w:sz w:val="24"/>
                      <w:bdr w:val="single" w:sz="4" w:space="0" w:color="auto"/>
                    </w:rPr>
                    <m:t>固体料投料量</m:t>
                  </m:r>
                </m:num>
                <m:den>
                  <m:r>
                    <m:rPr>
                      <m:sty m:val="p"/>
                    </m:rPr>
                    <w:rPr>
                      <w:rFonts w:ascii="Cambria Math" w:hAnsi="Cambria Math"/>
                      <w:sz w:val="24"/>
                      <w:bdr w:val="single" w:sz="4" w:space="0" w:color="auto"/>
                    </w:rPr>
                    <m:t>总投料量</m:t>
                  </m:r>
                </m:den>
              </m:f>
            </m:oMath>
            <w:r w:rsidRPr="008E5DD8">
              <w:rPr>
                <w:rFonts w:ascii="宋体" w:hAnsi="宋体"/>
                <w:sz w:val="24"/>
                <w:bdr w:val="single" w:sz="4" w:space="0" w:color="auto"/>
              </w:rPr>
              <w:t>（3.1.6）</w:t>
            </w:r>
          </w:p>
          <w:p w14:paraId="7B6F7A17" w14:textId="77777777" w:rsidR="008E5DD8" w:rsidRPr="008E5DD8" w:rsidRDefault="008E5DD8" w:rsidP="008E5DD8">
            <w:pPr>
              <w:pStyle w:val="a6"/>
              <w:kinsoku w:val="0"/>
              <w:overflowPunct w:val="0"/>
              <w:jc w:val="center"/>
              <w:rPr>
                <w:rFonts w:ascii="宋体" w:hAnsi="宋体"/>
                <w:sz w:val="18"/>
                <w:szCs w:val="18"/>
                <w:bdr w:val="single" w:sz="4" w:space="0" w:color="auto"/>
              </w:rPr>
            </w:pPr>
            <w:r w:rsidRPr="008E5DD8">
              <w:rPr>
                <w:rFonts w:ascii="宋体" w:hAnsi="宋体"/>
                <w:sz w:val="18"/>
                <w:szCs w:val="18"/>
                <w:bdr w:val="single" w:sz="4" w:space="0" w:color="auto"/>
              </w:rPr>
              <w:t>表3.1.6-2电解铝液为主配料的连续铸轧能耗指标修正值（kgCE/t)</w:t>
            </w:r>
          </w:p>
          <w:tbl>
            <w:tblPr>
              <w:tblStyle w:val="ae"/>
              <w:tblW w:w="0" w:type="auto"/>
              <w:tblLook w:val="04A0" w:firstRow="1" w:lastRow="0" w:firstColumn="1" w:lastColumn="0" w:noHBand="0" w:noVBand="1"/>
            </w:tblPr>
            <w:tblGrid>
              <w:gridCol w:w="1080"/>
              <w:gridCol w:w="1164"/>
              <w:gridCol w:w="1164"/>
              <w:gridCol w:w="1201"/>
            </w:tblGrid>
            <w:tr w:rsidR="008B5BA2" w:rsidRPr="00D64342" w14:paraId="3BD63BE3" w14:textId="77777777" w:rsidTr="00E00CA7">
              <w:tc>
                <w:tcPr>
                  <w:tcW w:w="1542" w:type="dxa"/>
                  <w:vAlign w:val="center"/>
                </w:tcPr>
                <w:p w14:paraId="7EABCFCB" w14:textId="77777777" w:rsidR="008E5DD8" w:rsidRPr="008E5DD8" w:rsidRDefault="008E5DD8" w:rsidP="008E5DD8">
                  <w:pPr>
                    <w:pStyle w:val="a6"/>
                    <w:kinsoku w:val="0"/>
                    <w:overflowPunct w:val="0"/>
                    <w:jc w:val="center"/>
                    <w:rPr>
                      <w:rFonts w:eastAsiaTheme="majorEastAsia"/>
                      <w:snapToGrid w:val="0"/>
                      <w:sz w:val="18"/>
                      <w:szCs w:val="18"/>
                      <w:bdr w:val="single" w:sz="4" w:space="0" w:color="auto"/>
                    </w:rPr>
                  </w:pPr>
                  <w:r w:rsidRPr="008E5DD8">
                    <w:rPr>
                      <w:rFonts w:eastAsiaTheme="majorEastAsia"/>
                      <w:snapToGrid w:val="0"/>
                      <w:sz w:val="18"/>
                      <w:szCs w:val="18"/>
                      <w:bdr w:val="single" w:sz="4" w:space="0" w:color="auto"/>
                    </w:rPr>
                    <w:t>级别</w:t>
                  </w:r>
                </w:p>
              </w:tc>
              <w:tc>
                <w:tcPr>
                  <w:tcW w:w="1542" w:type="dxa"/>
                  <w:vAlign w:val="center"/>
                </w:tcPr>
                <w:p w14:paraId="204FA04D" w14:textId="77777777" w:rsidR="008E5DD8" w:rsidRPr="008E5DD8" w:rsidRDefault="008E5DD8" w:rsidP="008E5DD8">
                  <w:pPr>
                    <w:pStyle w:val="a6"/>
                    <w:kinsoku w:val="0"/>
                    <w:overflowPunct w:val="0"/>
                    <w:jc w:val="center"/>
                    <w:rPr>
                      <w:rFonts w:eastAsiaTheme="majorEastAsia"/>
                      <w:snapToGrid w:val="0"/>
                      <w:sz w:val="18"/>
                      <w:szCs w:val="18"/>
                      <w:bdr w:val="single" w:sz="4" w:space="0" w:color="auto"/>
                    </w:rPr>
                  </w:pPr>
                  <w:r w:rsidRPr="008E5DD8">
                    <w:rPr>
                      <w:rFonts w:eastAsiaTheme="majorEastAsia"/>
                      <w:snapToGrid w:val="0"/>
                      <w:sz w:val="18"/>
                      <w:szCs w:val="18"/>
                      <w:bdr w:val="single" w:sz="4" w:space="0" w:color="auto"/>
                    </w:rPr>
                    <w:t>一级</w:t>
                  </w:r>
                </w:p>
              </w:tc>
              <w:tc>
                <w:tcPr>
                  <w:tcW w:w="1543" w:type="dxa"/>
                  <w:vAlign w:val="center"/>
                </w:tcPr>
                <w:p w14:paraId="29C55FB3" w14:textId="77777777" w:rsidR="008E5DD8" w:rsidRPr="008E5DD8" w:rsidRDefault="008E5DD8" w:rsidP="008E5DD8">
                  <w:pPr>
                    <w:pStyle w:val="a6"/>
                    <w:kinsoku w:val="0"/>
                    <w:overflowPunct w:val="0"/>
                    <w:jc w:val="center"/>
                    <w:rPr>
                      <w:rFonts w:eastAsiaTheme="majorEastAsia"/>
                      <w:snapToGrid w:val="0"/>
                      <w:sz w:val="18"/>
                      <w:szCs w:val="18"/>
                      <w:bdr w:val="single" w:sz="4" w:space="0" w:color="auto"/>
                    </w:rPr>
                  </w:pPr>
                  <w:r w:rsidRPr="008E5DD8">
                    <w:rPr>
                      <w:rFonts w:eastAsiaTheme="majorEastAsia"/>
                      <w:snapToGrid w:val="0"/>
                      <w:sz w:val="18"/>
                      <w:szCs w:val="18"/>
                      <w:bdr w:val="single" w:sz="4" w:space="0" w:color="auto"/>
                    </w:rPr>
                    <w:t>二级</w:t>
                  </w:r>
                </w:p>
              </w:tc>
              <w:tc>
                <w:tcPr>
                  <w:tcW w:w="1543" w:type="dxa"/>
                  <w:vAlign w:val="center"/>
                </w:tcPr>
                <w:p w14:paraId="13F51293" w14:textId="77777777" w:rsidR="008E5DD8" w:rsidRPr="008E5DD8" w:rsidRDefault="008E5DD8" w:rsidP="008E5DD8">
                  <w:pPr>
                    <w:pStyle w:val="a6"/>
                    <w:kinsoku w:val="0"/>
                    <w:overflowPunct w:val="0"/>
                    <w:jc w:val="center"/>
                    <w:rPr>
                      <w:rFonts w:eastAsiaTheme="majorEastAsia"/>
                      <w:snapToGrid w:val="0"/>
                      <w:sz w:val="18"/>
                      <w:szCs w:val="18"/>
                      <w:bdr w:val="single" w:sz="4" w:space="0" w:color="auto"/>
                    </w:rPr>
                  </w:pPr>
                  <w:r w:rsidRPr="008E5DD8">
                    <w:rPr>
                      <w:rFonts w:eastAsiaTheme="majorEastAsia"/>
                      <w:snapToGrid w:val="0"/>
                      <w:sz w:val="18"/>
                      <w:szCs w:val="18"/>
                      <w:bdr w:val="single" w:sz="4" w:space="0" w:color="auto"/>
                    </w:rPr>
                    <w:t>三级</w:t>
                  </w:r>
                </w:p>
              </w:tc>
            </w:tr>
            <w:tr w:rsidR="008B5BA2" w:rsidRPr="00D64342" w14:paraId="1F4D9889" w14:textId="77777777" w:rsidTr="00E00CA7">
              <w:tc>
                <w:tcPr>
                  <w:tcW w:w="1542" w:type="dxa"/>
                  <w:vAlign w:val="center"/>
                </w:tcPr>
                <w:p w14:paraId="24C44CEE" w14:textId="77777777" w:rsidR="008E5DD8" w:rsidRPr="008E5DD8" w:rsidRDefault="008E5DD8" w:rsidP="008E5DD8">
                  <w:pPr>
                    <w:pStyle w:val="a6"/>
                    <w:kinsoku w:val="0"/>
                    <w:overflowPunct w:val="0"/>
                    <w:jc w:val="center"/>
                    <w:rPr>
                      <w:rFonts w:eastAsiaTheme="majorEastAsia"/>
                      <w:snapToGrid w:val="0"/>
                      <w:sz w:val="18"/>
                      <w:szCs w:val="18"/>
                      <w:bdr w:val="single" w:sz="4" w:space="0" w:color="auto"/>
                    </w:rPr>
                  </w:pPr>
                  <w:r w:rsidRPr="008E5DD8">
                    <w:rPr>
                      <w:rFonts w:eastAsiaTheme="majorEastAsia"/>
                      <w:snapToGrid w:val="0"/>
                      <w:sz w:val="18"/>
                      <w:szCs w:val="18"/>
                      <w:bdr w:val="single" w:sz="4" w:space="0" w:color="auto"/>
                    </w:rPr>
                    <w:t>能耗指标修正值</w:t>
                  </w:r>
                </w:p>
              </w:tc>
              <w:tc>
                <w:tcPr>
                  <w:tcW w:w="1542" w:type="dxa"/>
                  <w:vAlign w:val="center"/>
                </w:tcPr>
                <w:p w14:paraId="19C81BA8" w14:textId="77777777" w:rsidR="008E5DD8" w:rsidRPr="008E5DD8" w:rsidRDefault="008E5DD8" w:rsidP="008E5DD8">
                  <w:pPr>
                    <w:pStyle w:val="a6"/>
                    <w:kinsoku w:val="0"/>
                    <w:overflowPunct w:val="0"/>
                    <w:jc w:val="center"/>
                    <w:rPr>
                      <w:rFonts w:eastAsiaTheme="majorEastAsia"/>
                      <w:snapToGrid w:val="0"/>
                      <w:sz w:val="18"/>
                      <w:szCs w:val="18"/>
                      <w:bdr w:val="single" w:sz="4" w:space="0" w:color="auto"/>
                    </w:rPr>
                  </w:pPr>
                  <w:r w:rsidRPr="008E5DD8">
                    <w:rPr>
                      <w:rFonts w:eastAsiaTheme="majorEastAsia"/>
                      <w:snapToGrid w:val="0"/>
                      <w:sz w:val="18"/>
                      <w:szCs w:val="18"/>
                      <w:bdr w:val="single" w:sz="4" w:space="0" w:color="auto"/>
                    </w:rPr>
                    <w:t>+84×</w:t>
                  </w:r>
                  <w:r w:rsidRPr="008E5DD8">
                    <w:rPr>
                      <w:rFonts w:eastAsiaTheme="majorEastAsia"/>
                      <w:snapToGrid w:val="0"/>
                      <w:sz w:val="18"/>
                      <w:szCs w:val="18"/>
                      <w:bdr w:val="single" w:sz="4" w:space="0" w:color="auto"/>
                    </w:rPr>
                    <w:t>（</w:t>
                  </w:r>
                  <w:r w:rsidRPr="008E5DD8">
                    <w:rPr>
                      <w:rFonts w:eastAsiaTheme="majorEastAsia"/>
                      <w:snapToGrid w:val="0"/>
                      <w:sz w:val="18"/>
                      <w:szCs w:val="18"/>
                      <w:bdr w:val="single" w:sz="4" w:space="0" w:color="auto"/>
                    </w:rPr>
                    <w:t>α-0.35</w:t>
                  </w:r>
                  <w:r w:rsidRPr="008E5DD8">
                    <w:rPr>
                      <w:rFonts w:eastAsiaTheme="majorEastAsia"/>
                      <w:snapToGrid w:val="0"/>
                      <w:sz w:val="18"/>
                      <w:szCs w:val="18"/>
                      <w:bdr w:val="single" w:sz="4" w:space="0" w:color="auto"/>
                    </w:rPr>
                    <w:t>）</w:t>
                  </w:r>
                </w:p>
              </w:tc>
              <w:tc>
                <w:tcPr>
                  <w:tcW w:w="1543" w:type="dxa"/>
                  <w:vAlign w:val="center"/>
                </w:tcPr>
                <w:p w14:paraId="2CD9C3AA" w14:textId="77777777" w:rsidR="008E5DD8" w:rsidRPr="008E5DD8" w:rsidRDefault="008E5DD8" w:rsidP="008E5DD8">
                  <w:pPr>
                    <w:pStyle w:val="a6"/>
                    <w:kinsoku w:val="0"/>
                    <w:overflowPunct w:val="0"/>
                    <w:jc w:val="center"/>
                    <w:rPr>
                      <w:rFonts w:eastAsiaTheme="majorEastAsia"/>
                      <w:snapToGrid w:val="0"/>
                      <w:sz w:val="18"/>
                      <w:szCs w:val="18"/>
                      <w:bdr w:val="single" w:sz="4" w:space="0" w:color="auto"/>
                    </w:rPr>
                  </w:pPr>
                  <w:r w:rsidRPr="008E5DD8">
                    <w:rPr>
                      <w:rFonts w:eastAsiaTheme="majorEastAsia"/>
                      <w:snapToGrid w:val="0"/>
                      <w:sz w:val="18"/>
                      <w:szCs w:val="18"/>
                      <w:bdr w:val="single" w:sz="4" w:space="0" w:color="auto"/>
                    </w:rPr>
                    <w:t>+95×</w:t>
                  </w:r>
                  <w:r w:rsidRPr="008E5DD8">
                    <w:rPr>
                      <w:rFonts w:eastAsiaTheme="majorEastAsia"/>
                      <w:snapToGrid w:val="0"/>
                      <w:sz w:val="18"/>
                      <w:szCs w:val="18"/>
                      <w:bdr w:val="single" w:sz="4" w:space="0" w:color="auto"/>
                    </w:rPr>
                    <w:t>（</w:t>
                  </w:r>
                  <w:r w:rsidRPr="008E5DD8">
                    <w:rPr>
                      <w:rFonts w:eastAsiaTheme="majorEastAsia"/>
                      <w:snapToGrid w:val="0"/>
                      <w:sz w:val="18"/>
                      <w:szCs w:val="18"/>
                      <w:bdr w:val="single" w:sz="4" w:space="0" w:color="auto"/>
                    </w:rPr>
                    <w:t>α-0.35</w:t>
                  </w:r>
                  <w:r w:rsidRPr="008E5DD8">
                    <w:rPr>
                      <w:rFonts w:eastAsiaTheme="majorEastAsia"/>
                      <w:snapToGrid w:val="0"/>
                      <w:sz w:val="18"/>
                      <w:szCs w:val="18"/>
                      <w:bdr w:val="single" w:sz="4" w:space="0" w:color="auto"/>
                    </w:rPr>
                    <w:t>）</w:t>
                  </w:r>
                </w:p>
              </w:tc>
              <w:tc>
                <w:tcPr>
                  <w:tcW w:w="1543" w:type="dxa"/>
                  <w:vAlign w:val="center"/>
                </w:tcPr>
                <w:p w14:paraId="39341D1C" w14:textId="77777777" w:rsidR="008E5DD8" w:rsidRPr="008E5DD8" w:rsidRDefault="008E5DD8" w:rsidP="008E5DD8">
                  <w:pPr>
                    <w:pStyle w:val="a6"/>
                    <w:kinsoku w:val="0"/>
                    <w:overflowPunct w:val="0"/>
                    <w:jc w:val="center"/>
                    <w:rPr>
                      <w:rFonts w:eastAsiaTheme="majorEastAsia"/>
                      <w:snapToGrid w:val="0"/>
                      <w:sz w:val="18"/>
                      <w:szCs w:val="18"/>
                      <w:bdr w:val="single" w:sz="4" w:space="0" w:color="auto"/>
                    </w:rPr>
                  </w:pPr>
                  <w:r w:rsidRPr="008E5DD8">
                    <w:rPr>
                      <w:rFonts w:eastAsiaTheme="majorEastAsia"/>
                      <w:snapToGrid w:val="0"/>
                      <w:sz w:val="18"/>
                      <w:szCs w:val="18"/>
                      <w:bdr w:val="single" w:sz="4" w:space="0" w:color="auto"/>
                    </w:rPr>
                    <w:t>+104×</w:t>
                  </w:r>
                  <w:r w:rsidRPr="008E5DD8">
                    <w:rPr>
                      <w:rFonts w:eastAsiaTheme="majorEastAsia"/>
                      <w:snapToGrid w:val="0"/>
                      <w:sz w:val="18"/>
                      <w:szCs w:val="18"/>
                      <w:bdr w:val="single" w:sz="4" w:space="0" w:color="auto"/>
                    </w:rPr>
                    <w:t>（</w:t>
                  </w:r>
                  <w:r w:rsidRPr="008E5DD8">
                    <w:rPr>
                      <w:rFonts w:eastAsiaTheme="majorEastAsia"/>
                      <w:snapToGrid w:val="0"/>
                      <w:sz w:val="18"/>
                      <w:szCs w:val="18"/>
                      <w:bdr w:val="single" w:sz="4" w:space="0" w:color="auto"/>
                    </w:rPr>
                    <w:t>α-0.35</w:t>
                  </w:r>
                  <w:r w:rsidRPr="008E5DD8">
                    <w:rPr>
                      <w:rFonts w:eastAsiaTheme="majorEastAsia"/>
                      <w:snapToGrid w:val="0"/>
                      <w:sz w:val="18"/>
                      <w:szCs w:val="18"/>
                      <w:bdr w:val="single" w:sz="4" w:space="0" w:color="auto"/>
                    </w:rPr>
                    <w:t>）</w:t>
                  </w:r>
                </w:p>
              </w:tc>
            </w:tr>
          </w:tbl>
          <w:p w14:paraId="09F9B037" w14:textId="00CA549D" w:rsidR="008E5DD8" w:rsidRPr="00F01F92" w:rsidRDefault="008E5DD8" w:rsidP="008E5DD8">
            <w:pPr>
              <w:pStyle w:val="af1"/>
              <w:tabs>
                <w:tab w:val="left" w:pos="865"/>
              </w:tabs>
              <w:kinsoku w:val="0"/>
              <w:overflowPunct w:val="0"/>
              <w:ind w:left="420" w:firstLineChars="0" w:firstLine="0"/>
              <w:jc w:val="left"/>
              <w:rPr>
                <w:rFonts w:ascii="宋体" w:hAnsi="宋体"/>
                <w:sz w:val="24"/>
                <w:bdr w:val="single" w:sz="4" w:space="0" w:color="auto"/>
              </w:rPr>
            </w:pPr>
          </w:p>
        </w:tc>
        <w:tc>
          <w:tcPr>
            <w:tcW w:w="3939" w:type="dxa"/>
          </w:tcPr>
          <w:p w14:paraId="4AE9EEA5" w14:textId="70169A5E" w:rsidR="007C080A" w:rsidRPr="00F01F92" w:rsidRDefault="00B4704F">
            <w:pPr>
              <w:spacing w:line="360" w:lineRule="auto"/>
              <w:ind w:firstLineChars="209" w:firstLine="502"/>
              <w:rPr>
                <w:rFonts w:ascii="宋体" w:hAnsi="宋体"/>
                <w:sz w:val="24"/>
              </w:rPr>
            </w:pPr>
            <w:r>
              <w:rPr>
                <w:rFonts w:ascii="宋体" w:hAnsi="宋体" w:hint="eastAsia"/>
                <w:sz w:val="24"/>
              </w:rPr>
              <w:lastRenderedPageBreak/>
              <w:t>3</w:t>
            </w:r>
            <w:r>
              <w:rPr>
                <w:rFonts w:ascii="宋体" w:hAnsi="宋体"/>
                <w:sz w:val="24"/>
              </w:rPr>
              <w:t>.1.6</w:t>
            </w:r>
            <w:r w:rsidRPr="00B4704F">
              <w:rPr>
                <w:rFonts w:ascii="宋体" w:hAnsi="宋体"/>
                <w:sz w:val="24"/>
              </w:rPr>
              <w:t>（</w:t>
            </w:r>
            <w:r w:rsidRPr="00F01F92">
              <w:rPr>
                <w:rFonts w:ascii="宋体" w:hAnsi="宋体" w:hint="eastAsia"/>
                <w:sz w:val="24"/>
              </w:rPr>
              <w:t>此条删除</w:t>
            </w:r>
            <w:r>
              <w:rPr>
                <w:rFonts w:ascii="宋体" w:hAnsi="宋体" w:hint="eastAsia"/>
                <w:sz w:val="24"/>
              </w:rPr>
              <w:t>）</w:t>
            </w:r>
          </w:p>
        </w:tc>
      </w:tr>
      <w:tr w:rsidR="008B5BA2" w:rsidRPr="00F01F92" w14:paraId="52AF8329" w14:textId="77777777" w:rsidTr="00F32D1B">
        <w:trPr>
          <w:jc w:val="center"/>
        </w:trPr>
        <w:tc>
          <w:tcPr>
            <w:tcW w:w="4835" w:type="dxa"/>
          </w:tcPr>
          <w:p w14:paraId="45987B8B" w14:textId="77777777" w:rsidR="007C080A" w:rsidRDefault="007A1B77" w:rsidP="008E5DD8">
            <w:pPr>
              <w:spacing w:line="360" w:lineRule="auto"/>
              <w:ind w:firstLineChars="209" w:firstLine="502"/>
              <w:rPr>
                <w:rFonts w:ascii="宋体" w:hAnsi="宋体"/>
                <w:sz w:val="24"/>
                <w:bdr w:val="single" w:sz="4" w:space="0" w:color="auto"/>
              </w:rPr>
            </w:pPr>
            <w:r w:rsidRPr="00F01F92">
              <w:rPr>
                <w:rFonts w:ascii="宋体" w:hAnsi="宋体"/>
                <w:sz w:val="24"/>
                <w:bdr w:val="single" w:sz="4" w:space="0" w:color="auto"/>
              </w:rPr>
              <w:t>3,1.7固体料配料的连续铸轧应符合</w:t>
            </w:r>
            <w:r w:rsidRPr="00F01F92">
              <w:rPr>
                <w:rFonts w:ascii="宋体" w:hAnsi="宋体" w:hint="eastAsia"/>
                <w:sz w:val="24"/>
                <w:bdr w:val="single" w:sz="4" w:space="0" w:color="auto"/>
              </w:rPr>
              <w:t>下列规定</w:t>
            </w:r>
            <w:r w:rsidRPr="00F01F92">
              <w:rPr>
                <w:rFonts w:ascii="宋体" w:hAnsi="宋体"/>
                <w:sz w:val="24"/>
                <w:bdr w:val="single" w:sz="4" w:space="0" w:color="auto"/>
              </w:rPr>
              <w:t>：</w:t>
            </w:r>
          </w:p>
          <w:p w14:paraId="4C10181C" w14:textId="7DF751BA" w:rsidR="008E5DD8" w:rsidRPr="008E5DD8" w:rsidRDefault="008E5DD8" w:rsidP="008E5DD8">
            <w:pPr>
              <w:spacing w:line="360" w:lineRule="auto"/>
              <w:ind w:firstLineChars="209" w:firstLine="502"/>
              <w:rPr>
                <w:rFonts w:ascii="宋体" w:hAnsi="宋体"/>
                <w:sz w:val="24"/>
                <w:bdr w:val="single" w:sz="4" w:space="0" w:color="auto"/>
              </w:rPr>
            </w:pPr>
            <w:r w:rsidRPr="00D64342">
              <w:rPr>
                <w:rFonts w:eastAsiaTheme="majorEastAsia"/>
                <w:noProof/>
                <w:snapToGrid w:val="0"/>
                <w:sz w:val="24"/>
              </w:rPr>
              <mc:AlternateContent>
                <mc:Choice Requires="wpg">
                  <w:drawing>
                    <wp:anchor distT="0" distB="0" distL="0" distR="0" simplePos="0" relativeHeight="251666432" behindDoc="0" locked="0" layoutInCell="0" allowOverlap="1" wp14:anchorId="5BA0A340" wp14:editId="4D3D0BD7">
                      <wp:simplePos x="0" y="0"/>
                      <wp:positionH relativeFrom="page">
                        <wp:posOffset>573405</wp:posOffset>
                      </wp:positionH>
                      <wp:positionV relativeFrom="paragraph">
                        <wp:posOffset>393065</wp:posOffset>
                      </wp:positionV>
                      <wp:extent cx="1511935" cy="2170430"/>
                      <wp:effectExtent l="0" t="0" r="0" b="0"/>
                      <wp:wrapTopAndBottom/>
                      <wp:docPr id="18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35" cy="2170430"/>
                                <a:chOff x="2649" y="254"/>
                                <a:chExt cx="2381" cy="3418"/>
                              </a:xfrm>
                            </wpg:grpSpPr>
                            <pic:pic xmlns:pic="http://schemas.openxmlformats.org/drawingml/2006/picture">
                              <pic:nvPicPr>
                                <pic:cNvPr id="183" name="Picture 6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650" y="254"/>
                                  <a:ext cx="2380"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Text Box 63"/>
                              <wps:cNvSpPr txBox="1">
                                <a:spLocks noChangeArrowheads="1"/>
                              </wps:cNvSpPr>
                              <wps:spPr bwMode="auto">
                                <a:xfrm>
                                  <a:off x="4261" y="2748"/>
                                  <a:ext cx="65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02802" w14:textId="77777777" w:rsidR="008E5DD8" w:rsidRDefault="008E5DD8" w:rsidP="008E5DD8">
                                    <w:pPr>
                                      <w:pStyle w:val="a6"/>
                                      <w:kinsoku w:val="0"/>
                                      <w:overflowPunct w:val="0"/>
                                      <w:spacing w:line="160" w:lineRule="exact"/>
                                      <w:rPr>
                                        <w:w w:val="95"/>
                                        <w:sz w:val="16"/>
                                        <w:szCs w:val="16"/>
                                      </w:rPr>
                                    </w:pPr>
                                    <w:r>
                                      <w:rPr>
                                        <w:rFonts w:hint="eastAsia"/>
                                        <w:w w:val="95"/>
                                        <w:sz w:val="16"/>
                                        <w:szCs w:val="16"/>
                                      </w:rPr>
                                      <w:t>铸轧卷坏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0A340" id="Group 61" o:spid="_x0000_s1036" style="position:absolute;left:0;text-align:left;margin-left:45.15pt;margin-top:30.95pt;width:119.05pt;height:170.9pt;z-index:251666432;mso-wrap-distance-left:0;mso-wrap-distance-right:0;mso-position-horizontal-relative:page;mso-position-vertical-relative:text" coordorigin="2649,254" coordsize="2381,3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" o:allowincell="f">
                      <v:shape id="Picture 62" o:spid="_x0000_s1037" type="#_x0000_t75" style="position:absolute;left:2650;top:254;width:2380;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OrDDCAAAA3AAAAA8AAABkcnMvZG93bnJldi54bWxET01rwkAQvRf8D8sIvdWNDYhEV5FCaAO9&#10;xIp6HLLTbDA7G7LbJP33XUHobR7vc7b7ybZioN43jhUsFwkI4srphmsFp6/8ZQ3CB2SNrWNS8Ese&#10;9rvZ0xYz7UYuaTiGWsQQ9hkqMCF0mZS+MmTRL1xHHLlv11sMEfa11D2OMdy28jVJVtJiw7HBYEdv&#10;hqrb8ccq+MTiujybAxdpeqvzvOTVxb4r9TyfDhsQgabwL364P3Scv07h/ky8QO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jqwwwgAAANwAAAAPAAAAAAAAAAAAAAAAAJ8C&#10;AABkcnMvZG93bnJldi54bWxQSwUGAAAAAAQABAD3AAAAjgMAAAAA&#10;">
                        <v:imagedata r:id="rId21" o:title=""/>
                      </v:shape>
                      <v:shape id="Text Box 63" o:spid="_x0000_s1038" type="#_x0000_t202" style="position:absolute;left:4261;top:2748;width:654;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14:paraId="27802802" w14:textId="77777777" w:rsidR="008E5DD8" w:rsidRDefault="008E5DD8" w:rsidP="008E5DD8">
                              <w:pPr>
                                <w:pStyle w:val="a6"/>
                                <w:kinsoku w:val="0"/>
                                <w:overflowPunct w:val="0"/>
                                <w:spacing w:line="160" w:lineRule="exact"/>
                                <w:rPr>
                                  <w:w w:val="95"/>
                                  <w:sz w:val="16"/>
                                  <w:szCs w:val="16"/>
                                </w:rPr>
                              </w:pPr>
                              <w:r>
                                <w:rPr>
                                  <w:rFonts w:hint="eastAsia"/>
                                  <w:w w:val="95"/>
                                  <w:sz w:val="16"/>
                                  <w:szCs w:val="16"/>
                                </w:rPr>
                                <w:t>铸轧卷坏</w:t>
                              </w:r>
                            </w:p>
                          </w:txbxContent>
                        </v:textbox>
                      </v:shape>
                      <w10:wrap type="topAndBottom" anchorx="page"/>
                    </v:group>
                  </w:pict>
                </mc:Fallback>
              </mc:AlternateContent>
            </w:r>
            <w:r>
              <w:rPr>
                <w:rFonts w:ascii="宋体" w:hAnsi="宋体" w:hint="eastAsia"/>
                <w:sz w:val="24"/>
                <w:bdr w:val="single" w:sz="4" w:space="0" w:color="auto"/>
              </w:rPr>
              <w:t>1</w:t>
            </w:r>
            <w:r w:rsidRPr="008E5DD8">
              <w:rPr>
                <w:rFonts w:ascii="宋体" w:hAnsi="宋体"/>
                <w:sz w:val="24"/>
                <w:bdr w:val="single" w:sz="4" w:space="0" w:color="auto"/>
              </w:rPr>
              <w:t>工艺流程直按图3.1.7确定。</w:t>
            </w:r>
          </w:p>
          <w:p w14:paraId="7DABB2DE" w14:textId="77777777" w:rsidR="008E5DD8" w:rsidRPr="008E5DD8" w:rsidRDefault="008E5DD8" w:rsidP="008E5DD8">
            <w:pPr>
              <w:pStyle w:val="a6"/>
              <w:kinsoku w:val="0"/>
              <w:overflowPunct w:val="0"/>
              <w:jc w:val="center"/>
              <w:rPr>
                <w:rFonts w:ascii="宋体" w:hAnsi="宋体"/>
                <w:sz w:val="18"/>
                <w:szCs w:val="18"/>
                <w:bdr w:val="single" w:sz="4" w:space="0" w:color="auto"/>
              </w:rPr>
            </w:pPr>
            <w:r w:rsidRPr="008E5DD8">
              <w:rPr>
                <w:rFonts w:ascii="宋体" w:hAnsi="宋体"/>
                <w:sz w:val="18"/>
                <w:szCs w:val="18"/>
                <w:bdr w:val="single" w:sz="4" w:space="0" w:color="auto"/>
              </w:rPr>
              <w:t>图3,1.7固体料配料的连续铸轧工艺流程</w:t>
            </w:r>
          </w:p>
          <w:p w14:paraId="3EF9DC32" w14:textId="14073EB0" w:rsidR="008E5DD8" w:rsidRPr="008E5DD8" w:rsidRDefault="008E5DD8" w:rsidP="008E5DD8">
            <w:pPr>
              <w:spacing w:line="360" w:lineRule="auto"/>
              <w:ind w:firstLineChars="209" w:firstLine="502"/>
              <w:rPr>
                <w:rFonts w:ascii="宋体" w:hAnsi="宋体"/>
                <w:sz w:val="24"/>
                <w:bdr w:val="single" w:sz="4" w:space="0" w:color="auto"/>
              </w:rPr>
            </w:pPr>
            <w:r>
              <w:rPr>
                <w:rFonts w:ascii="宋体" w:hAnsi="宋体" w:hint="eastAsia"/>
                <w:sz w:val="24"/>
                <w:bdr w:val="single" w:sz="4" w:space="0" w:color="auto"/>
              </w:rPr>
              <w:t>2</w:t>
            </w:r>
            <w:r w:rsidRPr="008E5DD8">
              <w:rPr>
                <w:rFonts w:ascii="宋体" w:hAnsi="宋体"/>
                <w:sz w:val="24"/>
                <w:bdr w:val="single" w:sz="4" w:space="0" w:color="auto"/>
              </w:rPr>
              <w:t>固体料配料的连续铸轧能耗指标应符合表3.1.7的要求。</w:t>
            </w:r>
          </w:p>
          <w:p w14:paraId="12813339" w14:textId="77777777" w:rsidR="008E5DD8" w:rsidRPr="008E5DD8" w:rsidRDefault="008E5DD8" w:rsidP="008E5DD8">
            <w:pPr>
              <w:pStyle w:val="a6"/>
              <w:kinsoku w:val="0"/>
              <w:overflowPunct w:val="0"/>
              <w:jc w:val="center"/>
              <w:rPr>
                <w:rFonts w:ascii="宋体" w:hAnsi="宋体"/>
                <w:sz w:val="18"/>
                <w:szCs w:val="18"/>
                <w:bdr w:val="single" w:sz="4" w:space="0" w:color="auto"/>
              </w:rPr>
            </w:pPr>
            <w:r w:rsidRPr="008E5DD8">
              <w:rPr>
                <w:rFonts w:ascii="宋体" w:hAnsi="宋体"/>
                <w:sz w:val="18"/>
                <w:szCs w:val="18"/>
                <w:bdr w:val="single" w:sz="4" w:space="0" w:color="auto"/>
              </w:rPr>
              <w:t>表3.1.7固体料配料的连续铸轧能耗指标（kgCE/t)</w:t>
            </w:r>
          </w:p>
          <w:tbl>
            <w:tblPr>
              <w:tblStyle w:val="ae"/>
              <w:tblW w:w="0" w:type="auto"/>
              <w:tblLook w:val="04A0" w:firstRow="1" w:lastRow="0" w:firstColumn="1" w:lastColumn="0" w:noHBand="0" w:noVBand="1"/>
            </w:tblPr>
            <w:tblGrid>
              <w:gridCol w:w="1127"/>
              <w:gridCol w:w="1160"/>
              <w:gridCol w:w="1161"/>
              <w:gridCol w:w="1161"/>
            </w:tblGrid>
            <w:tr w:rsidR="008B5BA2" w:rsidRPr="008E5DD8" w14:paraId="0EE55714" w14:textId="77777777" w:rsidTr="00E00CA7">
              <w:tc>
                <w:tcPr>
                  <w:tcW w:w="1542" w:type="dxa"/>
                </w:tcPr>
                <w:p w14:paraId="0196C902" w14:textId="77777777" w:rsidR="008E5DD8" w:rsidRPr="008E5DD8" w:rsidRDefault="008E5DD8" w:rsidP="008E5DD8">
                  <w:pPr>
                    <w:pStyle w:val="a6"/>
                    <w:kinsoku w:val="0"/>
                    <w:overflowPunct w:val="0"/>
                    <w:rPr>
                      <w:rFonts w:eastAsiaTheme="majorEastAsia"/>
                      <w:snapToGrid w:val="0"/>
                      <w:sz w:val="18"/>
                      <w:szCs w:val="18"/>
                    </w:rPr>
                  </w:pPr>
                  <w:r w:rsidRPr="008E5DD8">
                    <w:rPr>
                      <w:rFonts w:eastAsiaTheme="majorEastAsia"/>
                      <w:snapToGrid w:val="0"/>
                      <w:sz w:val="18"/>
                      <w:szCs w:val="18"/>
                    </w:rPr>
                    <w:t>级别</w:t>
                  </w:r>
                </w:p>
              </w:tc>
              <w:tc>
                <w:tcPr>
                  <w:tcW w:w="1542" w:type="dxa"/>
                </w:tcPr>
                <w:p w14:paraId="10AA0727" w14:textId="77777777" w:rsidR="008E5DD8" w:rsidRPr="008E5DD8" w:rsidRDefault="008E5DD8" w:rsidP="008E5DD8">
                  <w:pPr>
                    <w:pStyle w:val="a6"/>
                    <w:kinsoku w:val="0"/>
                    <w:overflowPunct w:val="0"/>
                    <w:rPr>
                      <w:rFonts w:eastAsiaTheme="majorEastAsia"/>
                      <w:snapToGrid w:val="0"/>
                      <w:sz w:val="18"/>
                      <w:szCs w:val="18"/>
                    </w:rPr>
                  </w:pPr>
                  <w:r w:rsidRPr="008E5DD8">
                    <w:rPr>
                      <w:rFonts w:eastAsiaTheme="majorEastAsia"/>
                      <w:snapToGrid w:val="0"/>
                      <w:sz w:val="18"/>
                      <w:szCs w:val="18"/>
                    </w:rPr>
                    <w:t>一级</w:t>
                  </w:r>
                </w:p>
              </w:tc>
              <w:tc>
                <w:tcPr>
                  <w:tcW w:w="1543" w:type="dxa"/>
                </w:tcPr>
                <w:p w14:paraId="65E12A33" w14:textId="77777777" w:rsidR="008E5DD8" w:rsidRPr="008E5DD8" w:rsidRDefault="008E5DD8" w:rsidP="008E5DD8">
                  <w:pPr>
                    <w:pStyle w:val="a6"/>
                    <w:kinsoku w:val="0"/>
                    <w:overflowPunct w:val="0"/>
                    <w:rPr>
                      <w:rFonts w:eastAsiaTheme="majorEastAsia"/>
                      <w:snapToGrid w:val="0"/>
                      <w:sz w:val="18"/>
                      <w:szCs w:val="18"/>
                    </w:rPr>
                  </w:pPr>
                  <w:r w:rsidRPr="008E5DD8">
                    <w:rPr>
                      <w:rFonts w:eastAsiaTheme="majorEastAsia"/>
                      <w:snapToGrid w:val="0"/>
                      <w:sz w:val="18"/>
                      <w:szCs w:val="18"/>
                    </w:rPr>
                    <w:t>二级</w:t>
                  </w:r>
                </w:p>
              </w:tc>
              <w:tc>
                <w:tcPr>
                  <w:tcW w:w="1543" w:type="dxa"/>
                </w:tcPr>
                <w:p w14:paraId="0A1CD35D" w14:textId="77777777" w:rsidR="008E5DD8" w:rsidRPr="008E5DD8" w:rsidRDefault="008E5DD8" w:rsidP="008E5DD8">
                  <w:pPr>
                    <w:pStyle w:val="a6"/>
                    <w:kinsoku w:val="0"/>
                    <w:overflowPunct w:val="0"/>
                    <w:rPr>
                      <w:rFonts w:eastAsiaTheme="majorEastAsia"/>
                      <w:snapToGrid w:val="0"/>
                      <w:sz w:val="18"/>
                      <w:szCs w:val="18"/>
                    </w:rPr>
                  </w:pPr>
                  <w:r w:rsidRPr="008E5DD8">
                    <w:rPr>
                      <w:rFonts w:eastAsiaTheme="majorEastAsia"/>
                      <w:snapToGrid w:val="0"/>
                      <w:sz w:val="18"/>
                      <w:szCs w:val="18"/>
                    </w:rPr>
                    <w:t>三级</w:t>
                  </w:r>
                </w:p>
              </w:tc>
            </w:tr>
            <w:tr w:rsidR="008B5BA2" w:rsidRPr="008E5DD8" w14:paraId="63039A08" w14:textId="77777777" w:rsidTr="00E00CA7">
              <w:tc>
                <w:tcPr>
                  <w:tcW w:w="1542" w:type="dxa"/>
                </w:tcPr>
                <w:p w14:paraId="0F4A47E6" w14:textId="77777777" w:rsidR="008E5DD8" w:rsidRPr="008E5DD8" w:rsidRDefault="008E5DD8" w:rsidP="008E5DD8">
                  <w:pPr>
                    <w:pStyle w:val="a6"/>
                    <w:kinsoku w:val="0"/>
                    <w:overflowPunct w:val="0"/>
                    <w:rPr>
                      <w:rFonts w:eastAsiaTheme="majorEastAsia"/>
                      <w:snapToGrid w:val="0"/>
                      <w:sz w:val="18"/>
                      <w:szCs w:val="18"/>
                    </w:rPr>
                  </w:pPr>
                  <w:r w:rsidRPr="008E5DD8">
                    <w:rPr>
                      <w:rFonts w:eastAsiaTheme="majorEastAsia"/>
                      <w:snapToGrid w:val="0"/>
                      <w:sz w:val="18"/>
                      <w:szCs w:val="18"/>
                    </w:rPr>
                    <w:t>能耗指标</w:t>
                  </w:r>
                </w:p>
              </w:tc>
              <w:tc>
                <w:tcPr>
                  <w:tcW w:w="1542" w:type="dxa"/>
                </w:tcPr>
                <w:p w14:paraId="2FB50DC9" w14:textId="77777777" w:rsidR="008E5DD8" w:rsidRPr="008E5DD8" w:rsidRDefault="008E5DD8" w:rsidP="008E5DD8">
                  <w:pPr>
                    <w:pStyle w:val="a6"/>
                    <w:kinsoku w:val="0"/>
                    <w:overflowPunct w:val="0"/>
                    <w:rPr>
                      <w:rFonts w:eastAsiaTheme="majorEastAsia"/>
                      <w:snapToGrid w:val="0"/>
                      <w:sz w:val="18"/>
                      <w:szCs w:val="18"/>
                    </w:rPr>
                  </w:pPr>
                  <w:r w:rsidRPr="008E5DD8">
                    <w:rPr>
                      <w:rFonts w:eastAsiaTheme="majorEastAsia"/>
                      <w:snapToGrid w:val="0"/>
                      <w:sz w:val="18"/>
                      <w:szCs w:val="18"/>
                    </w:rPr>
                    <w:t>105</w:t>
                  </w:r>
                </w:p>
              </w:tc>
              <w:tc>
                <w:tcPr>
                  <w:tcW w:w="1543" w:type="dxa"/>
                </w:tcPr>
                <w:p w14:paraId="4FDE9995" w14:textId="77777777" w:rsidR="008E5DD8" w:rsidRPr="008E5DD8" w:rsidRDefault="008E5DD8" w:rsidP="008E5DD8">
                  <w:pPr>
                    <w:pStyle w:val="a6"/>
                    <w:kinsoku w:val="0"/>
                    <w:overflowPunct w:val="0"/>
                    <w:rPr>
                      <w:rFonts w:eastAsiaTheme="majorEastAsia"/>
                      <w:snapToGrid w:val="0"/>
                      <w:sz w:val="18"/>
                      <w:szCs w:val="18"/>
                    </w:rPr>
                  </w:pPr>
                  <w:r w:rsidRPr="008E5DD8">
                    <w:rPr>
                      <w:rFonts w:eastAsiaTheme="majorEastAsia"/>
                      <w:snapToGrid w:val="0"/>
                      <w:sz w:val="18"/>
                      <w:szCs w:val="18"/>
                    </w:rPr>
                    <w:t>125</w:t>
                  </w:r>
                </w:p>
              </w:tc>
              <w:tc>
                <w:tcPr>
                  <w:tcW w:w="1543" w:type="dxa"/>
                </w:tcPr>
                <w:p w14:paraId="29B6C07F" w14:textId="77777777" w:rsidR="008E5DD8" w:rsidRPr="008E5DD8" w:rsidRDefault="008E5DD8" w:rsidP="008E5DD8">
                  <w:pPr>
                    <w:pStyle w:val="a6"/>
                    <w:kinsoku w:val="0"/>
                    <w:overflowPunct w:val="0"/>
                    <w:rPr>
                      <w:rFonts w:eastAsiaTheme="majorEastAsia"/>
                      <w:snapToGrid w:val="0"/>
                      <w:sz w:val="18"/>
                      <w:szCs w:val="18"/>
                    </w:rPr>
                  </w:pPr>
                  <w:r w:rsidRPr="008E5DD8">
                    <w:rPr>
                      <w:rFonts w:eastAsiaTheme="majorEastAsia"/>
                      <w:snapToGrid w:val="0"/>
                      <w:sz w:val="18"/>
                      <w:szCs w:val="18"/>
                    </w:rPr>
                    <w:t>146</w:t>
                  </w:r>
                </w:p>
              </w:tc>
            </w:tr>
          </w:tbl>
          <w:p w14:paraId="229DBF7F" w14:textId="5407AD84" w:rsidR="008E5DD8" w:rsidRPr="00F01F92" w:rsidRDefault="008E5DD8" w:rsidP="008E5DD8">
            <w:pPr>
              <w:spacing w:line="360" w:lineRule="auto"/>
              <w:ind w:firstLineChars="209" w:firstLine="502"/>
              <w:rPr>
                <w:rFonts w:ascii="宋体" w:hAnsi="宋体"/>
                <w:sz w:val="24"/>
              </w:rPr>
            </w:pPr>
          </w:p>
        </w:tc>
        <w:tc>
          <w:tcPr>
            <w:tcW w:w="3939" w:type="dxa"/>
          </w:tcPr>
          <w:p w14:paraId="18C82E93" w14:textId="568C59B5" w:rsidR="007C080A" w:rsidRPr="00F01F92" w:rsidRDefault="00B4704F">
            <w:pPr>
              <w:spacing w:line="360" w:lineRule="auto"/>
              <w:ind w:firstLineChars="209" w:firstLine="502"/>
              <w:rPr>
                <w:rFonts w:ascii="宋体" w:hAnsi="宋体"/>
                <w:sz w:val="24"/>
              </w:rPr>
            </w:pPr>
            <w:r>
              <w:rPr>
                <w:rFonts w:ascii="宋体" w:hAnsi="宋体" w:hint="eastAsia"/>
                <w:sz w:val="24"/>
              </w:rPr>
              <w:t>3</w:t>
            </w:r>
            <w:r>
              <w:rPr>
                <w:rFonts w:ascii="宋体" w:hAnsi="宋体"/>
                <w:sz w:val="24"/>
              </w:rPr>
              <w:t>.1.7</w:t>
            </w:r>
            <w:r w:rsidRPr="00B4704F">
              <w:rPr>
                <w:rFonts w:ascii="宋体" w:hAnsi="宋体"/>
                <w:sz w:val="24"/>
              </w:rPr>
              <w:t>（</w:t>
            </w:r>
            <w:r w:rsidRPr="00F01F92">
              <w:rPr>
                <w:rFonts w:ascii="宋体" w:hAnsi="宋体" w:hint="eastAsia"/>
                <w:sz w:val="24"/>
              </w:rPr>
              <w:t>此条删除</w:t>
            </w:r>
            <w:r>
              <w:rPr>
                <w:rFonts w:ascii="宋体" w:hAnsi="宋体" w:hint="eastAsia"/>
                <w:sz w:val="24"/>
              </w:rPr>
              <w:t>）</w:t>
            </w:r>
          </w:p>
        </w:tc>
      </w:tr>
      <w:tr w:rsidR="008B5BA2" w:rsidRPr="00F01F92" w14:paraId="155178F7" w14:textId="77777777" w:rsidTr="00F32D1B">
        <w:trPr>
          <w:jc w:val="center"/>
        </w:trPr>
        <w:tc>
          <w:tcPr>
            <w:tcW w:w="4835" w:type="dxa"/>
          </w:tcPr>
          <w:p w14:paraId="324799DB" w14:textId="77777777" w:rsidR="007C080A" w:rsidRPr="00F01F92" w:rsidRDefault="007A1B77">
            <w:pPr>
              <w:spacing w:line="360" w:lineRule="auto"/>
              <w:ind w:firstLineChars="209" w:firstLine="502"/>
              <w:rPr>
                <w:rFonts w:eastAsiaTheme="majorEastAsia"/>
                <w:snapToGrid w:val="0"/>
                <w:sz w:val="24"/>
              </w:rPr>
            </w:pPr>
            <w:r w:rsidRPr="00F01F92">
              <w:rPr>
                <w:rFonts w:eastAsiaTheme="majorEastAsia" w:hint="eastAsia"/>
                <w:snapToGrid w:val="0"/>
                <w:sz w:val="24"/>
              </w:rPr>
              <w:t>3.</w:t>
            </w:r>
            <w:r w:rsidRPr="00B4704F">
              <w:rPr>
                <w:rFonts w:ascii="宋体" w:hAnsi="宋体" w:hint="eastAsia"/>
                <w:sz w:val="24"/>
              </w:rPr>
              <w:t>1.8</w:t>
            </w:r>
            <w:r w:rsidRPr="00F01F92">
              <w:rPr>
                <w:rFonts w:eastAsiaTheme="majorEastAsia" w:hint="eastAsia"/>
                <w:snapToGrid w:val="0"/>
                <w:sz w:val="24"/>
              </w:rPr>
              <w:t>铝熔铸节能措施</w:t>
            </w:r>
            <w:r w:rsidRPr="00F01F92">
              <w:rPr>
                <w:rFonts w:eastAsiaTheme="majorEastAsia"/>
                <w:snapToGrid w:val="0"/>
                <w:sz w:val="24"/>
              </w:rPr>
              <w:t>应符合下列规定</w:t>
            </w:r>
            <w:r w:rsidRPr="00F01F92">
              <w:rPr>
                <w:rFonts w:eastAsiaTheme="majorEastAsia" w:hint="eastAsia"/>
                <w:snapToGrid w:val="0"/>
                <w:sz w:val="24"/>
              </w:rPr>
              <w:t>：</w:t>
            </w:r>
          </w:p>
          <w:p w14:paraId="7FE637DA" w14:textId="77777777" w:rsidR="007C080A" w:rsidRPr="00F01F92" w:rsidRDefault="007A1B77">
            <w:pPr>
              <w:spacing w:line="360" w:lineRule="auto"/>
              <w:ind w:firstLineChars="209" w:firstLine="502"/>
              <w:rPr>
                <w:rFonts w:eastAsiaTheme="majorEastAsia"/>
                <w:snapToGrid w:val="0"/>
                <w:sz w:val="24"/>
              </w:rPr>
            </w:pPr>
            <w:r w:rsidRPr="00F01F92">
              <w:rPr>
                <w:rFonts w:eastAsiaTheme="majorEastAsia" w:hint="eastAsia"/>
                <w:snapToGrid w:val="0"/>
                <w:sz w:val="24"/>
              </w:rPr>
              <w:lastRenderedPageBreak/>
              <w:t xml:space="preserve">1 </w:t>
            </w:r>
            <w:r w:rsidRPr="00F01F92">
              <w:rPr>
                <w:rFonts w:eastAsiaTheme="majorEastAsia"/>
                <w:snapToGrid w:val="0"/>
                <w:sz w:val="24"/>
              </w:rPr>
              <w:t>应部分或全部采用电解铝液配料生产</w:t>
            </w:r>
            <w:r w:rsidRPr="00F01F92">
              <w:rPr>
                <w:rFonts w:eastAsiaTheme="majorEastAsia"/>
                <w:snapToGrid w:val="0"/>
                <w:sz w:val="24"/>
                <w:u w:val="single"/>
                <w:bdr w:val="single" w:sz="0" w:space="0" w:color="auto"/>
              </w:rPr>
              <w:t>铸</w:t>
            </w:r>
            <w:r w:rsidRPr="00F01F92">
              <w:rPr>
                <w:rFonts w:eastAsiaTheme="majorEastAsia"/>
                <w:snapToGrid w:val="0"/>
                <w:sz w:val="24"/>
              </w:rPr>
              <w:t>坯，电解铝厂的环保治理情况较好时，熔铸厂房应靠近电解铝厂，并应充分利用液态铝资源。</w:t>
            </w:r>
          </w:p>
          <w:p w14:paraId="3DF9A978" w14:textId="77777777" w:rsidR="007C080A" w:rsidRPr="00F01F92" w:rsidRDefault="007A1B77">
            <w:pPr>
              <w:spacing w:line="360" w:lineRule="auto"/>
              <w:ind w:firstLineChars="209" w:firstLine="502"/>
              <w:rPr>
                <w:rFonts w:eastAsiaTheme="majorEastAsia"/>
                <w:snapToGrid w:val="0"/>
                <w:sz w:val="24"/>
              </w:rPr>
            </w:pPr>
            <w:r w:rsidRPr="00F01F92">
              <w:rPr>
                <w:rFonts w:eastAsiaTheme="majorEastAsia" w:hint="eastAsia"/>
                <w:snapToGrid w:val="0"/>
                <w:sz w:val="24"/>
              </w:rPr>
              <w:t xml:space="preserve">2 </w:t>
            </w:r>
            <w:r w:rsidRPr="00F01F92">
              <w:rPr>
                <w:rFonts w:eastAsiaTheme="majorEastAsia"/>
                <w:snapToGrid w:val="0"/>
                <w:sz w:val="24"/>
              </w:rPr>
              <w:t>燃气或燃油熔铝炉、保温炉应采用高效节能燃烧系统</w:t>
            </w:r>
            <w:r w:rsidRPr="00F01F92">
              <w:rPr>
                <w:rFonts w:eastAsiaTheme="majorEastAsia"/>
                <w:snapToGrid w:val="0"/>
                <w:sz w:val="24"/>
                <w:u w:val="single"/>
                <w:bdr w:val="single" w:sz="0" w:space="0" w:color="auto"/>
              </w:rPr>
              <w:t>，</w:t>
            </w:r>
            <w:r w:rsidRPr="00F01F92">
              <w:rPr>
                <w:rFonts w:eastAsiaTheme="majorEastAsia"/>
                <w:snapToGrid w:val="0"/>
                <w:sz w:val="24"/>
              </w:rPr>
              <w:t>熔铝炉宜采用蓄热式烧嘴</w:t>
            </w:r>
            <w:r w:rsidRPr="00F01F92">
              <w:rPr>
                <w:rFonts w:eastAsiaTheme="majorEastAsia" w:hint="eastAsia"/>
                <w:snapToGrid w:val="0"/>
                <w:sz w:val="24"/>
              </w:rPr>
              <w:t>。</w:t>
            </w:r>
          </w:p>
          <w:p w14:paraId="2DE7436D" w14:textId="77777777" w:rsidR="007C080A" w:rsidRPr="00F01F92" w:rsidRDefault="007A1B77">
            <w:pPr>
              <w:spacing w:line="360" w:lineRule="auto"/>
              <w:ind w:firstLineChars="209" w:firstLine="502"/>
              <w:rPr>
                <w:rFonts w:eastAsiaTheme="majorEastAsia"/>
                <w:snapToGrid w:val="0"/>
                <w:sz w:val="24"/>
              </w:rPr>
            </w:pPr>
            <w:r w:rsidRPr="00F01F92">
              <w:rPr>
                <w:rFonts w:eastAsiaTheme="majorEastAsia"/>
                <w:snapToGrid w:val="0"/>
                <w:sz w:val="24"/>
                <w:u w:val="single"/>
                <w:bdr w:val="single" w:sz="0" w:space="0" w:color="auto"/>
              </w:rPr>
              <w:t xml:space="preserve">3 </w:t>
            </w:r>
            <w:r w:rsidRPr="00F01F92">
              <w:rPr>
                <w:rFonts w:eastAsiaTheme="majorEastAsia"/>
                <w:snapToGrid w:val="0"/>
                <w:sz w:val="24"/>
                <w:u w:val="single"/>
                <w:bdr w:val="single" w:sz="0" w:space="0" w:color="auto"/>
              </w:rPr>
              <w:t>熔铝炉、保温炉应采用全自动控制技术。</w:t>
            </w:r>
          </w:p>
          <w:p w14:paraId="1C12767B" w14:textId="77777777" w:rsidR="007C080A" w:rsidRPr="00F01F92" w:rsidRDefault="007A1B77">
            <w:pPr>
              <w:spacing w:line="360" w:lineRule="auto"/>
              <w:ind w:firstLineChars="209" w:firstLine="502"/>
              <w:rPr>
                <w:rFonts w:eastAsiaTheme="majorEastAsia"/>
                <w:snapToGrid w:val="0"/>
                <w:sz w:val="24"/>
              </w:rPr>
            </w:pPr>
            <w:r w:rsidRPr="006F7288">
              <w:rPr>
                <w:rFonts w:eastAsiaTheme="majorEastAsia"/>
                <w:snapToGrid w:val="0"/>
                <w:sz w:val="24"/>
              </w:rPr>
              <w:t>4</w:t>
            </w:r>
            <w:r w:rsidRPr="00F01F92">
              <w:rPr>
                <w:rFonts w:eastAsiaTheme="majorEastAsia"/>
                <w:snapToGrid w:val="0"/>
                <w:sz w:val="24"/>
              </w:rPr>
              <w:t xml:space="preserve"> </w:t>
            </w:r>
            <w:r w:rsidRPr="00F01F92">
              <w:rPr>
                <w:rFonts w:eastAsiaTheme="majorEastAsia"/>
                <w:snapToGrid w:val="0"/>
                <w:sz w:val="24"/>
              </w:rPr>
              <w:t>熔铝炉宜使用磁力搅拌技术。</w:t>
            </w:r>
          </w:p>
          <w:p w14:paraId="0B5803E9" w14:textId="77777777" w:rsidR="007C080A" w:rsidRPr="00F01F92" w:rsidRDefault="007A1B77">
            <w:pPr>
              <w:spacing w:line="360" w:lineRule="auto"/>
              <w:ind w:firstLineChars="209" w:firstLine="502"/>
              <w:rPr>
                <w:rFonts w:eastAsiaTheme="majorEastAsia"/>
                <w:snapToGrid w:val="0"/>
                <w:sz w:val="24"/>
              </w:rPr>
            </w:pPr>
            <w:r w:rsidRPr="006F7288">
              <w:rPr>
                <w:rFonts w:eastAsiaTheme="majorEastAsia"/>
                <w:snapToGrid w:val="0"/>
                <w:sz w:val="24"/>
              </w:rPr>
              <w:t xml:space="preserve">5 </w:t>
            </w:r>
            <w:r w:rsidRPr="006F7288">
              <w:rPr>
                <w:rFonts w:eastAsiaTheme="majorEastAsia"/>
                <w:snapToGrid w:val="0"/>
                <w:sz w:val="24"/>
              </w:rPr>
              <w:t>除均热后</w:t>
            </w:r>
            <w:r w:rsidRPr="006F7288">
              <w:rPr>
                <w:rFonts w:eastAsiaTheme="majorEastAsia"/>
                <w:snapToGrid w:val="0"/>
                <w:sz w:val="24"/>
                <w:bdr w:val="single" w:sz="4" w:space="0" w:color="auto"/>
              </w:rPr>
              <w:t>可锯切、</w:t>
            </w:r>
            <w:r w:rsidRPr="006F7288">
              <w:rPr>
                <w:rFonts w:eastAsiaTheme="majorEastAsia" w:hint="eastAsia"/>
                <w:snapToGrid w:val="0"/>
                <w:sz w:val="24"/>
                <w:bdr w:val="single" w:sz="4" w:space="0" w:color="auto"/>
              </w:rPr>
              <w:t>铣</w:t>
            </w:r>
            <w:r w:rsidRPr="006F7288">
              <w:rPr>
                <w:rFonts w:eastAsiaTheme="majorEastAsia"/>
                <w:snapToGrid w:val="0"/>
                <w:sz w:val="24"/>
                <w:bdr w:val="single" w:sz="4" w:space="0" w:color="auto"/>
              </w:rPr>
              <w:t>面</w:t>
            </w:r>
            <w:r w:rsidRPr="00F01F92">
              <w:rPr>
                <w:rFonts w:eastAsiaTheme="majorEastAsia"/>
                <w:snapToGrid w:val="0"/>
                <w:sz w:val="24"/>
              </w:rPr>
              <w:t>的合金扁铸锭外，其他扁铸锭宜采用均热与热轧加热合并的生产工艺。</w:t>
            </w:r>
          </w:p>
          <w:p w14:paraId="4A9AB01A" w14:textId="77777777" w:rsidR="007C080A" w:rsidRPr="00F01F92" w:rsidRDefault="007A1B77">
            <w:pPr>
              <w:spacing w:line="360" w:lineRule="auto"/>
              <w:ind w:firstLineChars="209" w:firstLine="502"/>
              <w:rPr>
                <w:rFonts w:eastAsiaTheme="majorEastAsia"/>
                <w:snapToGrid w:val="0"/>
                <w:sz w:val="24"/>
              </w:rPr>
            </w:pPr>
            <w:r w:rsidRPr="006F7288">
              <w:rPr>
                <w:rFonts w:eastAsiaTheme="majorEastAsia"/>
                <w:snapToGrid w:val="0"/>
                <w:sz w:val="24"/>
              </w:rPr>
              <w:t>6</w:t>
            </w:r>
            <w:r w:rsidRPr="00F01F92">
              <w:rPr>
                <w:rFonts w:eastAsiaTheme="majorEastAsia"/>
                <w:snapToGrid w:val="0"/>
                <w:sz w:val="24"/>
              </w:rPr>
              <w:t xml:space="preserve"> </w:t>
            </w:r>
            <w:r w:rsidRPr="00F01F92">
              <w:rPr>
                <w:rFonts w:eastAsiaTheme="majorEastAsia"/>
                <w:snapToGrid w:val="0"/>
                <w:sz w:val="24"/>
              </w:rPr>
              <w:t>三级废料</w:t>
            </w:r>
            <w:r w:rsidRPr="00F01F92">
              <w:rPr>
                <w:rFonts w:eastAsiaTheme="majorEastAsia"/>
                <w:snapToGrid w:val="0"/>
                <w:sz w:val="24"/>
                <w:u w:val="single"/>
                <w:bdr w:val="single" w:sz="4" w:space="0" w:color="auto"/>
              </w:rPr>
              <w:t>应</w:t>
            </w:r>
            <w:r w:rsidRPr="00F01F92">
              <w:rPr>
                <w:rFonts w:eastAsiaTheme="majorEastAsia"/>
                <w:snapToGrid w:val="0"/>
                <w:sz w:val="24"/>
              </w:rPr>
              <w:t>处理后再加入熔</w:t>
            </w:r>
            <w:r w:rsidRPr="00F01F92">
              <w:rPr>
                <w:rFonts w:eastAsiaTheme="majorEastAsia"/>
                <w:snapToGrid w:val="0"/>
                <w:sz w:val="24"/>
                <w:bdr w:val="single" w:sz="4" w:space="0" w:color="auto"/>
              </w:rPr>
              <w:t>化</w:t>
            </w:r>
            <w:r w:rsidRPr="00F01F92">
              <w:rPr>
                <w:rFonts w:eastAsiaTheme="majorEastAsia"/>
                <w:snapToGrid w:val="0"/>
                <w:sz w:val="24"/>
              </w:rPr>
              <w:t>炉。</w:t>
            </w:r>
          </w:p>
          <w:p w14:paraId="2B62A09A" w14:textId="77777777" w:rsidR="007C080A" w:rsidRPr="00F01F92" w:rsidRDefault="007A1B77">
            <w:pPr>
              <w:spacing w:line="360" w:lineRule="auto"/>
              <w:ind w:firstLineChars="209" w:firstLine="502"/>
              <w:rPr>
                <w:rFonts w:eastAsiaTheme="majorEastAsia"/>
                <w:snapToGrid w:val="0"/>
                <w:sz w:val="24"/>
              </w:rPr>
            </w:pPr>
            <w:r w:rsidRPr="00F01F92">
              <w:rPr>
                <w:rFonts w:eastAsiaTheme="majorEastAsia"/>
                <w:snapToGrid w:val="0"/>
                <w:sz w:val="24"/>
                <w:u w:val="single"/>
                <w:bdr w:val="single" w:sz="0" w:space="0" w:color="auto"/>
              </w:rPr>
              <w:t xml:space="preserve">7 </w:t>
            </w:r>
            <w:r w:rsidRPr="00F01F92">
              <w:rPr>
                <w:rFonts w:eastAsiaTheme="majorEastAsia"/>
                <w:snapToGrid w:val="0"/>
                <w:sz w:val="24"/>
                <w:u w:val="single"/>
                <w:bdr w:val="single" w:sz="0" w:space="0" w:color="auto"/>
              </w:rPr>
              <w:t>熔铝炉、保温炉产生的热铝渣应采取残铝回收措施。</w:t>
            </w:r>
          </w:p>
        </w:tc>
        <w:tc>
          <w:tcPr>
            <w:tcW w:w="3939" w:type="dxa"/>
          </w:tcPr>
          <w:p w14:paraId="01B7EE8B" w14:textId="41FC6305" w:rsidR="007C080A" w:rsidRPr="00F01F92" w:rsidRDefault="007A1B77">
            <w:pPr>
              <w:spacing w:line="360" w:lineRule="auto"/>
              <w:ind w:firstLineChars="209" w:firstLine="502"/>
              <w:rPr>
                <w:rFonts w:eastAsiaTheme="majorEastAsia"/>
                <w:snapToGrid w:val="0"/>
                <w:sz w:val="24"/>
              </w:rPr>
            </w:pPr>
            <w:r w:rsidRPr="00F01F92">
              <w:rPr>
                <w:rFonts w:eastAsiaTheme="majorEastAsia" w:hint="eastAsia"/>
                <w:snapToGrid w:val="0"/>
                <w:sz w:val="24"/>
              </w:rPr>
              <w:lastRenderedPageBreak/>
              <w:t>3.</w:t>
            </w:r>
            <w:r w:rsidR="00B4704F">
              <w:rPr>
                <w:rFonts w:eastAsiaTheme="majorEastAsia"/>
                <w:snapToGrid w:val="0"/>
                <w:sz w:val="24"/>
              </w:rPr>
              <w:t xml:space="preserve">1.8 </w:t>
            </w:r>
            <w:r w:rsidRPr="00F01F92">
              <w:rPr>
                <w:rFonts w:eastAsiaTheme="majorEastAsia" w:hint="eastAsia"/>
                <w:snapToGrid w:val="0"/>
                <w:sz w:val="24"/>
              </w:rPr>
              <w:t>铝熔铸节能措施</w:t>
            </w:r>
            <w:r w:rsidRPr="00F01F92">
              <w:rPr>
                <w:rFonts w:eastAsiaTheme="majorEastAsia"/>
                <w:snapToGrid w:val="0"/>
                <w:sz w:val="24"/>
              </w:rPr>
              <w:t>应符合</w:t>
            </w:r>
            <w:r w:rsidRPr="00F01F92">
              <w:rPr>
                <w:rFonts w:eastAsiaTheme="majorEastAsia"/>
                <w:snapToGrid w:val="0"/>
                <w:sz w:val="24"/>
              </w:rPr>
              <w:lastRenderedPageBreak/>
              <w:t>下列规定</w:t>
            </w:r>
            <w:r w:rsidRPr="00F01F92">
              <w:rPr>
                <w:rFonts w:eastAsiaTheme="majorEastAsia" w:hint="eastAsia"/>
                <w:snapToGrid w:val="0"/>
                <w:sz w:val="24"/>
              </w:rPr>
              <w:t>：</w:t>
            </w:r>
          </w:p>
          <w:p w14:paraId="0846FFA0" w14:textId="77777777" w:rsidR="007C080A" w:rsidRPr="00F01F92" w:rsidRDefault="007A1B77">
            <w:pPr>
              <w:spacing w:line="360" w:lineRule="auto"/>
              <w:ind w:firstLineChars="209" w:firstLine="502"/>
              <w:rPr>
                <w:rFonts w:eastAsiaTheme="majorEastAsia"/>
                <w:snapToGrid w:val="0"/>
                <w:sz w:val="24"/>
              </w:rPr>
            </w:pPr>
            <w:r w:rsidRPr="00F01F92">
              <w:rPr>
                <w:rFonts w:eastAsiaTheme="majorEastAsia" w:hint="eastAsia"/>
                <w:snapToGrid w:val="0"/>
                <w:sz w:val="24"/>
              </w:rPr>
              <w:t>1</w:t>
            </w:r>
            <w:r w:rsidRPr="00F01F92">
              <w:rPr>
                <w:rFonts w:eastAsiaTheme="majorEastAsia"/>
                <w:snapToGrid w:val="0"/>
                <w:sz w:val="24"/>
              </w:rPr>
              <w:t xml:space="preserve">  </w:t>
            </w:r>
            <w:r w:rsidRPr="00F01F92">
              <w:rPr>
                <w:rFonts w:eastAsiaTheme="majorEastAsia" w:hint="eastAsia"/>
                <w:snapToGrid w:val="0"/>
                <w:sz w:val="24"/>
                <w:u w:val="single"/>
              </w:rPr>
              <w:t>项目周边有铝液资源时，</w:t>
            </w:r>
            <w:r w:rsidRPr="00F01F92">
              <w:rPr>
                <w:rFonts w:eastAsiaTheme="majorEastAsia" w:hint="eastAsia"/>
                <w:snapToGrid w:val="0"/>
                <w:sz w:val="24"/>
              </w:rPr>
              <w:t>应部分或全部采用电解铝液配料生产</w:t>
            </w:r>
            <w:r w:rsidRPr="00F01F92">
              <w:rPr>
                <w:rFonts w:eastAsiaTheme="majorEastAsia" w:hint="eastAsia"/>
                <w:snapToGrid w:val="0"/>
                <w:sz w:val="24"/>
                <w:u w:val="single"/>
              </w:rPr>
              <w:t>锭</w:t>
            </w:r>
            <w:r w:rsidRPr="00F01F92">
              <w:rPr>
                <w:rFonts w:eastAsiaTheme="majorEastAsia" w:hint="eastAsia"/>
                <w:snapToGrid w:val="0"/>
                <w:sz w:val="24"/>
              </w:rPr>
              <w:t>坯，</w:t>
            </w:r>
            <w:r w:rsidRPr="00F01F92">
              <w:rPr>
                <w:rFonts w:eastAsiaTheme="majorEastAsia" w:hint="eastAsia"/>
                <w:snapToGrid w:val="0"/>
                <w:sz w:val="24"/>
                <w:u w:val="single"/>
              </w:rPr>
              <w:t>当</w:t>
            </w:r>
            <w:r w:rsidRPr="00F01F92">
              <w:rPr>
                <w:rFonts w:eastAsiaTheme="majorEastAsia" w:hint="eastAsia"/>
                <w:snapToGrid w:val="0"/>
                <w:sz w:val="24"/>
              </w:rPr>
              <w:t>电解铝厂的环保治理情况较好时，熔铸厂房应靠近电解铝厂，并应充分利用液态铝资源。</w:t>
            </w:r>
          </w:p>
          <w:p w14:paraId="26C9484A" w14:textId="77777777" w:rsidR="007C080A" w:rsidRDefault="007A1B77">
            <w:pPr>
              <w:spacing w:line="360" w:lineRule="auto"/>
              <w:ind w:firstLineChars="209" w:firstLine="502"/>
              <w:rPr>
                <w:rFonts w:eastAsiaTheme="majorEastAsia"/>
                <w:snapToGrid w:val="0"/>
                <w:sz w:val="24"/>
                <w:u w:val="single"/>
              </w:rPr>
            </w:pPr>
            <w:r w:rsidRPr="00F01F92">
              <w:rPr>
                <w:rFonts w:eastAsiaTheme="majorEastAsia" w:hint="eastAsia"/>
                <w:snapToGrid w:val="0"/>
                <w:sz w:val="24"/>
              </w:rPr>
              <w:t xml:space="preserve">2 </w:t>
            </w:r>
            <w:r w:rsidRPr="00F01F92">
              <w:rPr>
                <w:rFonts w:eastAsiaTheme="majorEastAsia"/>
                <w:snapToGrid w:val="0"/>
                <w:sz w:val="24"/>
              </w:rPr>
              <w:t>燃气或燃油熔铝炉、保温炉</w:t>
            </w:r>
            <w:r w:rsidRPr="00F01F92">
              <w:rPr>
                <w:rFonts w:eastAsiaTheme="majorEastAsia" w:hint="eastAsia"/>
                <w:snapToGrid w:val="0"/>
                <w:sz w:val="24"/>
                <w:u w:val="single"/>
              </w:rPr>
              <w:t>、均热炉</w:t>
            </w:r>
            <w:r w:rsidRPr="00F01F92">
              <w:rPr>
                <w:rFonts w:eastAsiaTheme="majorEastAsia"/>
                <w:snapToGrid w:val="0"/>
                <w:sz w:val="24"/>
              </w:rPr>
              <w:t>应采用高效节能燃烧系统</w:t>
            </w:r>
            <w:r w:rsidRPr="00F01F92">
              <w:rPr>
                <w:rFonts w:eastAsiaTheme="majorEastAsia" w:hint="eastAsia"/>
                <w:snapToGrid w:val="0"/>
                <w:sz w:val="24"/>
                <w:u w:val="single"/>
              </w:rPr>
              <w:t>。其中，</w:t>
            </w:r>
            <w:r w:rsidRPr="00F01F92">
              <w:rPr>
                <w:rFonts w:eastAsiaTheme="majorEastAsia"/>
                <w:snapToGrid w:val="0"/>
                <w:sz w:val="24"/>
              </w:rPr>
              <w:t>熔铝炉宜采用蓄热式烧嘴</w:t>
            </w:r>
            <w:r w:rsidRPr="00F01F92">
              <w:rPr>
                <w:rFonts w:eastAsiaTheme="majorEastAsia" w:hint="eastAsia"/>
                <w:snapToGrid w:val="0"/>
                <w:sz w:val="24"/>
              </w:rPr>
              <w:t>。</w:t>
            </w:r>
            <w:r w:rsidRPr="00F01F92">
              <w:rPr>
                <w:rFonts w:eastAsiaTheme="majorEastAsia" w:hint="eastAsia"/>
                <w:snapToGrid w:val="0"/>
                <w:sz w:val="24"/>
                <w:u w:val="single"/>
              </w:rPr>
              <w:t>熔铝炉、保温炉应采用可编程逻辑控制器智能控温技术，风机类负荷应采用变频调速闭环控制。</w:t>
            </w:r>
          </w:p>
          <w:p w14:paraId="1CF48146" w14:textId="2EACD642" w:rsidR="006F7288" w:rsidRPr="00F01F92" w:rsidRDefault="006F7288">
            <w:pPr>
              <w:spacing w:line="360" w:lineRule="auto"/>
              <w:ind w:firstLineChars="209" w:firstLine="502"/>
              <w:rPr>
                <w:rFonts w:eastAsiaTheme="majorEastAsia"/>
                <w:snapToGrid w:val="0"/>
                <w:sz w:val="24"/>
                <w:u w:val="single"/>
              </w:rPr>
            </w:pPr>
            <w:r w:rsidRPr="006F7288">
              <w:rPr>
                <w:rFonts w:eastAsiaTheme="majorEastAsia" w:hint="eastAsia"/>
                <w:snapToGrid w:val="0"/>
                <w:sz w:val="24"/>
              </w:rPr>
              <w:t>3</w:t>
            </w:r>
            <w:r w:rsidRPr="00B4704F">
              <w:rPr>
                <w:rFonts w:ascii="宋体" w:hAnsi="宋体"/>
                <w:sz w:val="24"/>
              </w:rPr>
              <w:t>（</w:t>
            </w:r>
            <w:r w:rsidRPr="00F01F92">
              <w:rPr>
                <w:rFonts w:ascii="宋体" w:hAnsi="宋体" w:hint="eastAsia"/>
                <w:sz w:val="24"/>
              </w:rPr>
              <w:t>此</w:t>
            </w:r>
            <w:r>
              <w:rPr>
                <w:rFonts w:ascii="宋体" w:hAnsi="宋体" w:hint="eastAsia"/>
                <w:sz w:val="24"/>
              </w:rPr>
              <w:t>款</w:t>
            </w:r>
            <w:r w:rsidRPr="00F01F92">
              <w:rPr>
                <w:rFonts w:ascii="宋体" w:hAnsi="宋体" w:hint="eastAsia"/>
                <w:sz w:val="24"/>
              </w:rPr>
              <w:t>删除</w:t>
            </w:r>
            <w:r>
              <w:rPr>
                <w:rFonts w:ascii="宋体" w:hAnsi="宋体" w:hint="eastAsia"/>
                <w:sz w:val="24"/>
              </w:rPr>
              <w:t>）</w:t>
            </w:r>
          </w:p>
          <w:p w14:paraId="4236BA3F" w14:textId="39C7AE46" w:rsidR="007C080A" w:rsidRPr="00F01F92" w:rsidRDefault="006F7288">
            <w:pPr>
              <w:spacing w:line="360" w:lineRule="auto"/>
              <w:ind w:firstLineChars="209" w:firstLine="502"/>
              <w:rPr>
                <w:rFonts w:eastAsiaTheme="majorEastAsia"/>
                <w:snapToGrid w:val="0"/>
                <w:sz w:val="24"/>
              </w:rPr>
            </w:pPr>
            <w:r w:rsidRPr="006F7288">
              <w:rPr>
                <w:rFonts w:eastAsiaTheme="majorEastAsia"/>
                <w:snapToGrid w:val="0"/>
                <w:sz w:val="24"/>
              </w:rPr>
              <w:t>4</w:t>
            </w:r>
            <w:r w:rsidR="001D20A6" w:rsidRPr="00F01F92">
              <w:rPr>
                <w:rFonts w:eastAsiaTheme="majorEastAsia"/>
                <w:snapToGrid w:val="0"/>
                <w:sz w:val="24"/>
              </w:rPr>
              <w:t xml:space="preserve"> </w:t>
            </w:r>
            <w:r w:rsidR="007A1B77" w:rsidRPr="00F01F92">
              <w:rPr>
                <w:rFonts w:eastAsiaTheme="majorEastAsia" w:hint="eastAsia"/>
                <w:snapToGrid w:val="0"/>
                <w:sz w:val="24"/>
              </w:rPr>
              <w:t>熔铝炉宜使用磁力搅拌技术。</w:t>
            </w:r>
          </w:p>
          <w:p w14:paraId="4893E348" w14:textId="0496E34B" w:rsidR="007C080A" w:rsidRPr="00F01F92" w:rsidRDefault="006F7288">
            <w:pPr>
              <w:spacing w:line="360" w:lineRule="auto"/>
              <w:ind w:firstLineChars="209" w:firstLine="502"/>
              <w:rPr>
                <w:rFonts w:eastAsiaTheme="majorEastAsia"/>
                <w:snapToGrid w:val="0"/>
                <w:sz w:val="24"/>
              </w:rPr>
            </w:pPr>
            <w:r w:rsidRPr="006F7288">
              <w:rPr>
                <w:rFonts w:ascii="宋体" w:hAnsi="宋体"/>
                <w:sz w:val="24"/>
              </w:rPr>
              <w:t>5</w:t>
            </w:r>
            <w:r w:rsidR="001D20A6" w:rsidRPr="006F7288">
              <w:rPr>
                <w:rFonts w:ascii="宋体" w:hAnsi="宋体" w:hint="eastAsia"/>
                <w:sz w:val="24"/>
              </w:rPr>
              <w:t xml:space="preserve"> </w:t>
            </w:r>
            <w:r w:rsidR="007A1B77" w:rsidRPr="006F7288">
              <w:rPr>
                <w:rFonts w:eastAsiaTheme="majorEastAsia" w:hint="eastAsia"/>
                <w:snapToGrid w:val="0"/>
                <w:sz w:val="24"/>
              </w:rPr>
              <w:t>除</w:t>
            </w:r>
            <w:r w:rsidR="007A1B77" w:rsidRPr="00F01F92">
              <w:rPr>
                <w:rFonts w:ascii="宋体" w:hAnsi="宋体" w:hint="eastAsia"/>
                <w:sz w:val="24"/>
                <w:u w:val="single"/>
              </w:rPr>
              <w:t>工艺要求先</w:t>
            </w:r>
            <w:r w:rsidR="007A1B77" w:rsidRPr="006F7288">
              <w:rPr>
                <w:rFonts w:ascii="宋体" w:hAnsi="宋体" w:hint="eastAsia"/>
                <w:sz w:val="24"/>
              </w:rPr>
              <w:t>均热后</w:t>
            </w:r>
            <w:r w:rsidR="007A1B77" w:rsidRPr="00F01F92">
              <w:rPr>
                <w:rFonts w:ascii="宋体" w:hAnsi="宋体" w:hint="eastAsia"/>
                <w:sz w:val="24"/>
                <w:u w:val="single"/>
              </w:rPr>
              <w:t>锯切</w:t>
            </w:r>
            <w:r w:rsidR="007A1B77" w:rsidRPr="00F01F92">
              <w:rPr>
                <w:rFonts w:eastAsiaTheme="majorEastAsia"/>
                <w:snapToGrid w:val="0"/>
                <w:sz w:val="24"/>
              </w:rPr>
              <w:t>的合金扁铸锭外，其他扁铸锭宜采用均热与热轧加热合并的生产工艺。</w:t>
            </w:r>
          </w:p>
          <w:p w14:paraId="6C8321F6" w14:textId="5F222383" w:rsidR="007C080A" w:rsidRDefault="006F7288">
            <w:pPr>
              <w:spacing w:line="360" w:lineRule="auto"/>
              <w:ind w:firstLineChars="209" w:firstLine="502"/>
              <w:rPr>
                <w:rFonts w:eastAsiaTheme="majorEastAsia"/>
                <w:snapToGrid w:val="0"/>
                <w:sz w:val="24"/>
              </w:rPr>
            </w:pPr>
            <w:r w:rsidRPr="006F7288">
              <w:rPr>
                <w:rFonts w:ascii="宋体" w:hAnsi="宋体"/>
                <w:sz w:val="24"/>
              </w:rPr>
              <w:t>6</w:t>
            </w:r>
            <w:r w:rsidR="007A1B77" w:rsidRPr="00F01F92">
              <w:rPr>
                <w:rFonts w:eastAsiaTheme="majorEastAsia" w:hint="eastAsia"/>
                <w:snapToGrid w:val="0"/>
                <w:sz w:val="24"/>
              </w:rPr>
              <w:t xml:space="preserve"> </w:t>
            </w:r>
            <w:r w:rsidR="007A1B77" w:rsidRPr="00F01F92">
              <w:rPr>
                <w:rFonts w:eastAsiaTheme="majorEastAsia" w:hint="eastAsia"/>
                <w:snapToGrid w:val="0"/>
                <w:sz w:val="24"/>
              </w:rPr>
              <w:t>三级废料</w:t>
            </w:r>
            <w:r w:rsidR="007A1B77" w:rsidRPr="00F01F92">
              <w:rPr>
                <w:rFonts w:eastAsiaTheme="majorEastAsia" w:hint="eastAsia"/>
                <w:snapToGrid w:val="0"/>
                <w:sz w:val="24"/>
                <w:u w:val="single"/>
              </w:rPr>
              <w:t>宜</w:t>
            </w:r>
            <w:r w:rsidR="007A1B77" w:rsidRPr="00F01F92">
              <w:rPr>
                <w:rFonts w:eastAsiaTheme="majorEastAsia" w:hint="eastAsia"/>
                <w:snapToGrid w:val="0"/>
                <w:sz w:val="24"/>
              </w:rPr>
              <w:t>处理后再加入熔</w:t>
            </w:r>
            <w:r w:rsidR="007A1B77" w:rsidRPr="00F01F92">
              <w:rPr>
                <w:rFonts w:eastAsiaTheme="majorEastAsia" w:hint="eastAsia"/>
                <w:snapToGrid w:val="0"/>
                <w:sz w:val="24"/>
                <w:u w:val="single"/>
              </w:rPr>
              <w:t>铝</w:t>
            </w:r>
            <w:r w:rsidR="007A1B77" w:rsidRPr="00F01F92">
              <w:rPr>
                <w:rFonts w:eastAsiaTheme="majorEastAsia" w:hint="eastAsia"/>
                <w:snapToGrid w:val="0"/>
                <w:sz w:val="24"/>
              </w:rPr>
              <w:t>炉。</w:t>
            </w:r>
          </w:p>
          <w:p w14:paraId="3BB94E9A" w14:textId="76CD0F3E" w:rsidR="006F7288" w:rsidRPr="00F01F92" w:rsidRDefault="006F7288">
            <w:pPr>
              <w:spacing w:line="360" w:lineRule="auto"/>
              <w:ind w:firstLineChars="209" w:firstLine="502"/>
              <w:rPr>
                <w:rFonts w:eastAsiaTheme="majorEastAsia"/>
                <w:snapToGrid w:val="0"/>
                <w:sz w:val="24"/>
              </w:rPr>
            </w:pPr>
            <w:r>
              <w:rPr>
                <w:rFonts w:eastAsiaTheme="majorEastAsia" w:hint="eastAsia"/>
                <w:snapToGrid w:val="0"/>
                <w:sz w:val="24"/>
              </w:rPr>
              <w:t>7</w:t>
            </w:r>
            <w:r w:rsidRPr="00B4704F">
              <w:rPr>
                <w:rFonts w:ascii="宋体" w:hAnsi="宋体"/>
                <w:sz w:val="24"/>
              </w:rPr>
              <w:t>（</w:t>
            </w:r>
            <w:r w:rsidRPr="00F01F92">
              <w:rPr>
                <w:rFonts w:ascii="宋体" w:hAnsi="宋体" w:hint="eastAsia"/>
                <w:sz w:val="24"/>
              </w:rPr>
              <w:t>此</w:t>
            </w:r>
            <w:r>
              <w:rPr>
                <w:rFonts w:ascii="宋体" w:hAnsi="宋体" w:hint="eastAsia"/>
                <w:sz w:val="24"/>
              </w:rPr>
              <w:t>款</w:t>
            </w:r>
            <w:r w:rsidRPr="00F01F92">
              <w:rPr>
                <w:rFonts w:ascii="宋体" w:hAnsi="宋体" w:hint="eastAsia"/>
                <w:sz w:val="24"/>
              </w:rPr>
              <w:t>删除</w:t>
            </w:r>
            <w:r>
              <w:rPr>
                <w:rFonts w:ascii="宋体" w:hAnsi="宋体" w:hint="eastAsia"/>
                <w:sz w:val="24"/>
              </w:rPr>
              <w:t>）</w:t>
            </w:r>
          </w:p>
          <w:p w14:paraId="7DBACE47" w14:textId="1B828F37" w:rsidR="007C080A" w:rsidRPr="00F01F92" w:rsidRDefault="006F7288">
            <w:pPr>
              <w:spacing w:line="360" w:lineRule="auto"/>
              <w:ind w:firstLineChars="209" w:firstLine="502"/>
              <w:rPr>
                <w:rFonts w:eastAsiaTheme="majorEastAsia"/>
                <w:snapToGrid w:val="0"/>
                <w:sz w:val="24"/>
                <w:u w:val="single"/>
              </w:rPr>
            </w:pPr>
            <w:bookmarkStart w:id="1" w:name="_Hlk107431057"/>
            <w:r>
              <w:rPr>
                <w:rFonts w:eastAsiaTheme="majorEastAsia"/>
                <w:snapToGrid w:val="0"/>
                <w:sz w:val="24"/>
                <w:u w:val="single"/>
              </w:rPr>
              <w:t>8</w:t>
            </w:r>
            <w:r w:rsidR="007A1B77" w:rsidRPr="00F01F92">
              <w:rPr>
                <w:rFonts w:eastAsiaTheme="majorEastAsia" w:hint="eastAsia"/>
                <w:snapToGrid w:val="0"/>
                <w:sz w:val="24"/>
                <w:u w:val="single"/>
              </w:rPr>
              <w:t xml:space="preserve"> </w:t>
            </w:r>
            <w:r w:rsidR="007A1B77" w:rsidRPr="00F01F92">
              <w:rPr>
                <w:rFonts w:eastAsiaTheme="majorEastAsia" w:hint="eastAsia"/>
                <w:snapToGrid w:val="0"/>
                <w:sz w:val="24"/>
                <w:u w:val="single"/>
              </w:rPr>
              <w:t>热态铝灰渣应配套铝渣处理装置进行残铝回收。</w:t>
            </w:r>
            <w:bookmarkEnd w:id="1"/>
          </w:p>
          <w:p w14:paraId="02887A00" w14:textId="3F4CA35F" w:rsidR="007C080A" w:rsidRPr="00F01F92" w:rsidRDefault="006F7288">
            <w:pPr>
              <w:spacing w:line="360" w:lineRule="auto"/>
              <w:ind w:firstLineChars="209" w:firstLine="502"/>
              <w:rPr>
                <w:rFonts w:ascii="宋体" w:hAnsi="宋体"/>
                <w:sz w:val="24"/>
                <w:u w:val="single"/>
              </w:rPr>
            </w:pPr>
            <w:r>
              <w:rPr>
                <w:rFonts w:ascii="宋体" w:hAnsi="宋体"/>
                <w:sz w:val="24"/>
                <w:u w:val="single"/>
              </w:rPr>
              <w:t>9</w:t>
            </w:r>
            <w:r w:rsidR="007A1B77" w:rsidRPr="00F01F92">
              <w:rPr>
                <w:rFonts w:ascii="宋体" w:hAnsi="宋体" w:hint="eastAsia"/>
                <w:sz w:val="24"/>
                <w:u w:val="single"/>
              </w:rPr>
              <w:t xml:space="preserve"> 铸造用水应循环利用并自动控制，扁铸锭铸造用结晶器采用多工位时，每工位的冷却水应配备单独的控制阀门。</w:t>
            </w:r>
          </w:p>
          <w:p w14:paraId="48BCFD62" w14:textId="15D2C640" w:rsidR="007C080A" w:rsidRPr="00F01F92" w:rsidRDefault="006F7288" w:rsidP="006F7288">
            <w:pPr>
              <w:spacing w:line="360" w:lineRule="auto"/>
              <w:ind w:firstLineChars="209" w:firstLine="502"/>
              <w:rPr>
                <w:rFonts w:eastAsiaTheme="majorEastAsia"/>
                <w:snapToGrid w:val="0"/>
                <w:sz w:val="24"/>
              </w:rPr>
            </w:pPr>
            <w:r>
              <w:rPr>
                <w:rFonts w:eastAsiaTheme="majorEastAsia"/>
                <w:snapToGrid w:val="0"/>
                <w:sz w:val="24"/>
                <w:u w:val="single"/>
              </w:rPr>
              <w:t>10</w:t>
            </w:r>
            <w:r w:rsidR="007A1B77" w:rsidRPr="00F01F92">
              <w:rPr>
                <w:rFonts w:eastAsiaTheme="majorEastAsia" w:hint="eastAsia"/>
                <w:snapToGrid w:val="0"/>
                <w:sz w:val="24"/>
                <w:u w:val="single"/>
              </w:rPr>
              <w:t xml:space="preserve"> </w:t>
            </w:r>
            <w:r w:rsidR="007A1B77" w:rsidRPr="00F01F92">
              <w:rPr>
                <w:rFonts w:eastAsiaTheme="majorEastAsia" w:hint="eastAsia"/>
                <w:snapToGrid w:val="0"/>
                <w:sz w:val="24"/>
                <w:u w:val="single"/>
              </w:rPr>
              <w:t>除特殊工艺要求之外，均热</w:t>
            </w:r>
            <w:r w:rsidR="007A1B77" w:rsidRPr="00F01F92">
              <w:rPr>
                <w:rFonts w:eastAsiaTheme="majorEastAsia" w:hint="eastAsia"/>
                <w:snapToGrid w:val="0"/>
                <w:sz w:val="24"/>
                <w:u w:val="single"/>
              </w:rPr>
              <w:lastRenderedPageBreak/>
              <w:t>炉宜采用燃气均热炉。</w:t>
            </w:r>
          </w:p>
        </w:tc>
      </w:tr>
      <w:tr w:rsidR="008B5BA2" w:rsidRPr="00F01F92" w14:paraId="5EAFFDF4" w14:textId="77777777" w:rsidTr="00F32D1B">
        <w:trPr>
          <w:jc w:val="center"/>
        </w:trPr>
        <w:tc>
          <w:tcPr>
            <w:tcW w:w="4835" w:type="dxa"/>
          </w:tcPr>
          <w:p w14:paraId="719A5679" w14:textId="77777777" w:rsidR="007C080A" w:rsidRPr="00F01F92" w:rsidRDefault="007A1B77">
            <w:pPr>
              <w:spacing w:line="360" w:lineRule="auto"/>
              <w:ind w:firstLineChars="209" w:firstLine="502"/>
              <w:rPr>
                <w:rFonts w:ascii="宋体" w:hAnsi="宋体"/>
                <w:sz w:val="24"/>
              </w:rPr>
            </w:pPr>
            <w:r w:rsidRPr="006F7288">
              <w:rPr>
                <w:rFonts w:ascii="宋体" w:hAnsi="宋体" w:hint="eastAsia"/>
                <w:sz w:val="24"/>
              </w:rPr>
              <w:lastRenderedPageBreak/>
              <w:t xml:space="preserve">3.2 </w:t>
            </w:r>
            <w:r w:rsidRPr="006F7288">
              <w:rPr>
                <w:rFonts w:ascii="宋体" w:hAnsi="宋体"/>
                <w:sz w:val="24"/>
              </w:rPr>
              <w:t>铝及铝合金压延</w:t>
            </w:r>
          </w:p>
        </w:tc>
        <w:tc>
          <w:tcPr>
            <w:tcW w:w="3939" w:type="dxa"/>
          </w:tcPr>
          <w:p w14:paraId="48F44962" w14:textId="1F6778C3" w:rsidR="007C080A" w:rsidRPr="00F01F92" w:rsidRDefault="006F7288">
            <w:pPr>
              <w:spacing w:line="360" w:lineRule="auto"/>
              <w:ind w:firstLineChars="209" w:firstLine="502"/>
              <w:rPr>
                <w:rFonts w:ascii="宋体" w:hAnsi="宋体"/>
                <w:sz w:val="24"/>
              </w:rPr>
            </w:pPr>
            <w:r w:rsidRPr="006F7288">
              <w:rPr>
                <w:rFonts w:ascii="宋体" w:hAnsi="宋体" w:hint="eastAsia"/>
                <w:sz w:val="24"/>
              </w:rPr>
              <w:t xml:space="preserve">3.2 </w:t>
            </w:r>
            <w:r w:rsidRPr="006F7288">
              <w:rPr>
                <w:rFonts w:ascii="宋体" w:hAnsi="宋体"/>
                <w:sz w:val="24"/>
              </w:rPr>
              <w:t>铝及铝合金压延</w:t>
            </w:r>
          </w:p>
        </w:tc>
      </w:tr>
      <w:tr w:rsidR="008B5BA2" w:rsidRPr="00F01F92" w14:paraId="1873DF34" w14:textId="77777777" w:rsidTr="00F32D1B">
        <w:trPr>
          <w:jc w:val="center"/>
        </w:trPr>
        <w:tc>
          <w:tcPr>
            <w:tcW w:w="4835" w:type="dxa"/>
          </w:tcPr>
          <w:p w14:paraId="1D451EC3" w14:textId="77777777" w:rsidR="007C080A" w:rsidRDefault="007A1B77" w:rsidP="008E5DD8">
            <w:pPr>
              <w:spacing w:line="360" w:lineRule="auto"/>
              <w:ind w:firstLineChars="209" w:firstLine="502"/>
              <w:rPr>
                <w:rFonts w:ascii="宋体" w:hAnsi="宋体"/>
                <w:sz w:val="24"/>
                <w:bdr w:val="single" w:sz="4" w:space="0" w:color="auto"/>
              </w:rPr>
            </w:pPr>
            <w:r w:rsidRPr="00F01F92">
              <w:rPr>
                <w:rFonts w:ascii="宋体" w:hAnsi="宋体"/>
                <w:sz w:val="24"/>
                <w:bdr w:val="single" w:sz="4" w:space="0" w:color="auto"/>
              </w:rPr>
              <w:t>3.2.1热轧板、热轧卷应符合</w:t>
            </w:r>
            <w:r w:rsidRPr="00F01F92">
              <w:rPr>
                <w:rFonts w:ascii="宋体" w:hAnsi="宋体" w:hint="eastAsia"/>
                <w:sz w:val="24"/>
                <w:bdr w:val="single" w:sz="4" w:space="0" w:color="auto"/>
              </w:rPr>
              <w:t>下列规定</w:t>
            </w:r>
            <w:r w:rsidRPr="00F01F92">
              <w:rPr>
                <w:rFonts w:ascii="宋体" w:hAnsi="宋体"/>
                <w:sz w:val="24"/>
                <w:bdr w:val="single" w:sz="4" w:space="0" w:color="auto"/>
              </w:rPr>
              <w:t>：</w:t>
            </w:r>
          </w:p>
          <w:p w14:paraId="5880EDD6" w14:textId="3FC2ABB4" w:rsidR="008E5DD8" w:rsidRPr="008E5DD8" w:rsidRDefault="008E5DD8" w:rsidP="008E5DD8">
            <w:pPr>
              <w:spacing w:line="360" w:lineRule="auto"/>
              <w:ind w:firstLineChars="209" w:firstLine="502"/>
              <w:rPr>
                <w:rFonts w:ascii="宋体" w:hAnsi="宋体"/>
                <w:sz w:val="24"/>
                <w:bdr w:val="single" w:sz="4" w:space="0" w:color="auto"/>
              </w:rPr>
            </w:pPr>
            <w:r>
              <w:rPr>
                <w:rFonts w:ascii="宋体" w:hAnsi="宋体" w:hint="eastAsia"/>
                <w:sz w:val="24"/>
                <w:bdr w:val="single" w:sz="4" w:space="0" w:color="auto"/>
              </w:rPr>
              <w:t>1</w:t>
            </w:r>
            <w:r w:rsidRPr="008E5DD8">
              <w:rPr>
                <w:rFonts w:ascii="宋体" w:hAnsi="宋体"/>
                <w:sz w:val="24"/>
                <w:bdr w:val="single" w:sz="4" w:space="0" w:color="auto"/>
              </w:rPr>
              <w:t>工艺流程宜按图3:2.1确定。</w:t>
            </w:r>
          </w:p>
          <w:p w14:paraId="5F4FD0E3" w14:textId="77777777" w:rsidR="008E5DD8" w:rsidRPr="008E5DD8" w:rsidRDefault="008E5DD8" w:rsidP="008E5DD8">
            <w:pPr>
              <w:spacing w:line="360" w:lineRule="auto"/>
              <w:ind w:firstLineChars="209" w:firstLine="502"/>
              <w:rPr>
                <w:rFonts w:ascii="宋体" w:hAnsi="宋体"/>
                <w:sz w:val="24"/>
                <w:bdr w:val="single" w:sz="4" w:space="0" w:color="auto"/>
              </w:rPr>
            </w:pPr>
            <w:r w:rsidRPr="008E5DD8">
              <w:rPr>
                <w:rFonts w:ascii="宋体" w:hAnsi="宋体"/>
                <w:noProof/>
                <w:sz w:val="24"/>
                <w:bdr w:val="single" w:sz="4" w:space="0" w:color="auto"/>
              </w:rPr>
              <w:drawing>
                <wp:inline distT="0" distB="0" distL="0" distR="0" wp14:anchorId="47341222" wp14:editId="39FC0807">
                  <wp:extent cx="1377950" cy="22606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8757" t="34023" r="25901" b="34813"/>
                          <a:stretch/>
                        </pic:blipFill>
                        <pic:spPr bwMode="auto">
                          <a:xfrm>
                            <a:off x="0" y="0"/>
                            <a:ext cx="1379808" cy="2263648"/>
                          </a:xfrm>
                          <a:prstGeom prst="rect">
                            <a:avLst/>
                          </a:prstGeom>
                          <a:ln>
                            <a:noFill/>
                          </a:ln>
                          <a:extLst>
                            <a:ext uri="{53640926-AAD7-44D8-BBD7-CCE9431645EC}">
                              <a14:shadowObscured xmlns:a14="http://schemas.microsoft.com/office/drawing/2010/main"/>
                            </a:ext>
                          </a:extLst>
                        </pic:spPr>
                      </pic:pic>
                    </a:graphicData>
                  </a:graphic>
                </wp:inline>
              </w:drawing>
            </w:r>
          </w:p>
          <w:p w14:paraId="3EF972FA" w14:textId="77777777" w:rsidR="008E5DD8" w:rsidRPr="008E5DD8" w:rsidRDefault="008E5DD8" w:rsidP="008E5DD8">
            <w:pPr>
              <w:pStyle w:val="a6"/>
              <w:kinsoku w:val="0"/>
              <w:overflowPunct w:val="0"/>
              <w:jc w:val="center"/>
              <w:rPr>
                <w:rFonts w:ascii="宋体" w:hAnsi="宋体"/>
                <w:sz w:val="18"/>
                <w:szCs w:val="18"/>
                <w:bdr w:val="single" w:sz="4" w:space="0" w:color="auto"/>
              </w:rPr>
            </w:pPr>
            <w:r w:rsidRPr="008E5DD8">
              <w:rPr>
                <w:rFonts w:ascii="宋体" w:hAnsi="宋体"/>
                <w:sz w:val="18"/>
                <w:szCs w:val="18"/>
                <w:bdr w:val="single" w:sz="4" w:space="0" w:color="auto"/>
              </w:rPr>
              <w:t>图3.2.1热轧板、热轧卷工艺流程</w:t>
            </w:r>
          </w:p>
          <w:p w14:paraId="660ADE53" w14:textId="1CA25EF5" w:rsidR="008E5DD8" w:rsidRPr="008E5DD8" w:rsidRDefault="008E5DD8" w:rsidP="008B5BA2">
            <w:pPr>
              <w:pStyle w:val="a6"/>
              <w:kinsoku w:val="0"/>
              <w:overflowPunct w:val="0"/>
              <w:spacing w:after="0" w:line="360" w:lineRule="auto"/>
              <w:ind w:firstLineChars="200" w:firstLine="480"/>
              <w:rPr>
                <w:rFonts w:ascii="宋体" w:hAnsi="宋体"/>
                <w:sz w:val="24"/>
                <w:bdr w:val="single" w:sz="4" w:space="0" w:color="auto"/>
              </w:rPr>
            </w:pPr>
            <w:r>
              <w:rPr>
                <w:rFonts w:ascii="宋体" w:hAnsi="宋体"/>
                <w:sz w:val="24"/>
                <w:bdr w:val="single" w:sz="4" w:space="0" w:color="auto"/>
              </w:rPr>
              <w:t>2</w:t>
            </w:r>
            <w:r w:rsidRPr="008E5DD8">
              <w:rPr>
                <w:rFonts w:ascii="宋体" w:hAnsi="宋体"/>
                <w:sz w:val="24"/>
                <w:bdr w:val="single" w:sz="4" w:space="0" w:color="auto"/>
              </w:rPr>
              <w:t>热轧板、热轧卷能耗指标应符合表3.2.1-1的要求。</w:t>
            </w:r>
          </w:p>
          <w:p w14:paraId="4A00007A" w14:textId="77777777" w:rsidR="008E5DD8" w:rsidRPr="008E5DD8" w:rsidRDefault="008E5DD8" w:rsidP="008E5DD8">
            <w:pPr>
              <w:pStyle w:val="a6"/>
              <w:kinsoku w:val="0"/>
              <w:overflowPunct w:val="0"/>
              <w:jc w:val="center"/>
              <w:rPr>
                <w:rFonts w:ascii="宋体" w:hAnsi="宋体"/>
                <w:sz w:val="18"/>
                <w:szCs w:val="18"/>
                <w:bdr w:val="single" w:sz="4" w:space="0" w:color="auto"/>
              </w:rPr>
            </w:pPr>
            <w:r w:rsidRPr="008E5DD8">
              <w:rPr>
                <w:rFonts w:ascii="宋体" w:hAnsi="宋体"/>
                <w:sz w:val="18"/>
                <w:szCs w:val="18"/>
                <w:bdr w:val="single" w:sz="4" w:space="0" w:color="auto"/>
              </w:rPr>
              <w:t>表3.2.1-1热轧板、热轧卷能耗指标（kgCE/t)</w:t>
            </w:r>
          </w:p>
          <w:tbl>
            <w:tblPr>
              <w:tblW w:w="0" w:type="auto"/>
              <w:tblInd w:w="127" w:type="dxa"/>
              <w:tblCellMar>
                <w:left w:w="0" w:type="dxa"/>
                <w:right w:w="0" w:type="dxa"/>
              </w:tblCellMar>
              <w:tblLook w:val="0000" w:firstRow="0" w:lastRow="0" w:firstColumn="0" w:lastColumn="0" w:noHBand="0" w:noVBand="0"/>
            </w:tblPr>
            <w:tblGrid>
              <w:gridCol w:w="678"/>
              <w:gridCol w:w="1679"/>
              <w:gridCol w:w="717"/>
              <w:gridCol w:w="719"/>
              <w:gridCol w:w="683"/>
            </w:tblGrid>
            <w:tr w:rsidR="008B5BA2" w:rsidRPr="008E5DD8" w14:paraId="16579477" w14:textId="77777777" w:rsidTr="00E00CA7">
              <w:trPr>
                <w:trHeight w:hRule="exact" w:val="321"/>
              </w:trPr>
              <w:tc>
                <w:tcPr>
                  <w:tcW w:w="3092" w:type="dxa"/>
                  <w:gridSpan w:val="2"/>
                  <w:tcBorders>
                    <w:top w:val="single" w:sz="6" w:space="0" w:color="000000"/>
                    <w:left w:val="single" w:sz="6" w:space="0" w:color="000000"/>
                    <w:bottom w:val="single" w:sz="4" w:space="0" w:color="000000"/>
                    <w:right w:val="single" w:sz="4" w:space="0" w:color="000000"/>
                  </w:tcBorders>
                  <w:vAlign w:val="center"/>
                </w:tcPr>
                <w:p w14:paraId="7D1F187D" w14:textId="77777777" w:rsidR="008E5DD8" w:rsidRPr="008E5DD8" w:rsidRDefault="008E5DD8" w:rsidP="008E5DD8">
                  <w:pPr>
                    <w:pStyle w:val="TableParagraph"/>
                    <w:tabs>
                      <w:tab w:val="left" w:pos="468"/>
                    </w:tabs>
                    <w:kinsoku w:val="0"/>
                    <w:overflowPunct w:val="0"/>
                    <w:ind w:firstLineChars="200" w:firstLine="360"/>
                    <w:rPr>
                      <w:rFonts w:hAnsi="宋体" w:cs="Times New Roman"/>
                      <w:kern w:val="2"/>
                      <w:sz w:val="18"/>
                      <w:szCs w:val="18"/>
                      <w:bdr w:val="single" w:sz="4" w:space="0" w:color="auto"/>
                    </w:rPr>
                  </w:pPr>
                  <w:r w:rsidRPr="008E5DD8">
                    <w:rPr>
                      <w:rFonts w:hAnsi="宋体" w:cs="Times New Roman"/>
                      <w:kern w:val="2"/>
                      <w:sz w:val="18"/>
                      <w:szCs w:val="18"/>
                      <w:bdr w:val="single" w:sz="4" w:space="0" w:color="auto"/>
                    </w:rPr>
                    <w:t>级</w:t>
                  </w:r>
                  <w:r w:rsidRPr="008E5DD8">
                    <w:rPr>
                      <w:rFonts w:hAnsi="宋体" w:cs="Times New Roman"/>
                      <w:kern w:val="2"/>
                      <w:sz w:val="18"/>
                      <w:szCs w:val="18"/>
                      <w:bdr w:val="single" w:sz="4" w:space="0" w:color="auto"/>
                    </w:rPr>
                    <w:tab/>
                    <w:t>别</w:t>
                  </w:r>
                </w:p>
              </w:tc>
              <w:tc>
                <w:tcPr>
                  <w:tcW w:w="926" w:type="dxa"/>
                  <w:tcBorders>
                    <w:top w:val="single" w:sz="6" w:space="0" w:color="000000"/>
                    <w:left w:val="single" w:sz="4" w:space="0" w:color="000000"/>
                    <w:bottom w:val="single" w:sz="4" w:space="0" w:color="000000"/>
                    <w:right w:val="single" w:sz="4" w:space="0" w:color="000000"/>
                  </w:tcBorders>
                  <w:vAlign w:val="center"/>
                </w:tcPr>
                <w:p w14:paraId="2CFB8140" w14:textId="77777777" w:rsidR="008E5DD8" w:rsidRPr="008E5DD8" w:rsidRDefault="008E5DD8" w:rsidP="008E5DD8">
                  <w:pPr>
                    <w:pStyle w:val="TableParagraph"/>
                    <w:kinsoku w:val="0"/>
                    <w:overflowPunct w:val="0"/>
                    <w:rPr>
                      <w:rFonts w:hAnsi="宋体" w:cs="Times New Roman"/>
                      <w:kern w:val="2"/>
                      <w:sz w:val="18"/>
                      <w:szCs w:val="18"/>
                      <w:bdr w:val="single" w:sz="4" w:space="0" w:color="auto"/>
                    </w:rPr>
                  </w:pPr>
                  <w:r w:rsidRPr="008E5DD8">
                    <w:rPr>
                      <w:rFonts w:hAnsi="宋体" w:cs="Times New Roman"/>
                      <w:kern w:val="2"/>
                      <w:sz w:val="18"/>
                      <w:szCs w:val="18"/>
                      <w:bdr w:val="single" w:sz="4" w:space="0" w:color="auto"/>
                    </w:rPr>
                    <w:t>一级</w:t>
                  </w:r>
                </w:p>
              </w:tc>
              <w:tc>
                <w:tcPr>
                  <w:tcW w:w="928" w:type="dxa"/>
                  <w:tcBorders>
                    <w:top w:val="single" w:sz="6" w:space="0" w:color="000000"/>
                    <w:left w:val="single" w:sz="4" w:space="0" w:color="000000"/>
                    <w:bottom w:val="single" w:sz="4" w:space="0" w:color="000000"/>
                    <w:right w:val="single" w:sz="4" w:space="0" w:color="000000"/>
                  </w:tcBorders>
                  <w:vAlign w:val="center"/>
                </w:tcPr>
                <w:p w14:paraId="479A483F" w14:textId="77777777" w:rsidR="008E5DD8" w:rsidRPr="008E5DD8" w:rsidRDefault="008E5DD8" w:rsidP="008E5DD8">
                  <w:pPr>
                    <w:pStyle w:val="TableParagraph"/>
                    <w:kinsoku w:val="0"/>
                    <w:overflowPunct w:val="0"/>
                    <w:rPr>
                      <w:rFonts w:hAnsi="宋体" w:cs="Times New Roman"/>
                      <w:kern w:val="2"/>
                      <w:sz w:val="18"/>
                      <w:szCs w:val="18"/>
                      <w:bdr w:val="single" w:sz="4" w:space="0" w:color="auto"/>
                    </w:rPr>
                  </w:pPr>
                  <w:r w:rsidRPr="008E5DD8">
                    <w:rPr>
                      <w:rFonts w:hAnsi="宋体" w:cs="Times New Roman"/>
                      <w:kern w:val="2"/>
                      <w:sz w:val="18"/>
                      <w:szCs w:val="18"/>
                      <w:bdr w:val="single" w:sz="4" w:space="0" w:color="auto"/>
                    </w:rPr>
                    <w:t>二级</w:t>
                  </w:r>
                </w:p>
              </w:tc>
              <w:tc>
                <w:tcPr>
                  <w:tcW w:w="876" w:type="dxa"/>
                  <w:tcBorders>
                    <w:top w:val="single" w:sz="6" w:space="0" w:color="000000"/>
                    <w:left w:val="single" w:sz="4" w:space="0" w:color="000000"/>
                    <w:bottom w:val="single" w:sz="4" w:space="0" w:color="000000"/>
                    <w:right w:val="single" w:sz="6" w:space="0" w:color="000000"/>
                  </w:tcBorders>
                  <w:vAlign w:val="center"/>
                </w:tcPr>
                <w:p w14:paraId="04D2641E" w14:textId="77777777" w:rsidR="008E5DD8" w:rsidRPr="008E5DD8" w:rsidRDefault="008E5DD8" w:rsidP="008E5DD8">
                  <w:pPr>
                    <w:pStyle w:val="TableParagraph"/>
                    <w:kinsoku w:val="0"/>
                    <w:overflowPunct w:val="0"/>
                    <w:rPr>
                      <w:rFonts w:hAnsi="宋体" w:cs="Times New Roman"/>
                      <w:kern w:val="2"/>
                      <w:sz w:val="18"/>
                      <w:szCs w:val="18"/>
                      <w:bdr w:val="single" w:sz="4" w:space="0" w:color="auto"/>
                    </w:rPr>
                  </w:pPr>
                  <w:r w:rsidRPr="008E5DD8">
                    <w:rPr>
                      <w:rFonts w:hAnsi="宋体" w:cs="Times New Roman"/>
                      <w:kern w:val="2"/>
                      <w:sz w:val="18"/>
                      <w:szCs w:val="18"/>
                      <w:bdr w:val="single" w:sz="4" w:space="0" w:color="auto"/>
                    </w:rPr>
                    <w:t>三级</w:t>
                  </w:r>
                </w:p>
              </w:tc>
            </w:tr>
            <w:tr w:rsidR="008B5BA2" w:rsidRPr="008E5DD8" w14:paraId="2AAA44CF" w14:textId="77777777" w:rsidTr="00E00CA7">
              <w:trPr>
                <w:trHeight w:hRule="exact" w:val="321"/>
              </w:trPr>
              <w:tc>
                <w:tcPr>
                  <w:tcW w:w="845" w:type="dxa"/>
                  <w:vMerge w:val="restart"/>
                  <w:tcBorders>
                    <w:top w:val="single" w:sz="4" w:space="0" w:color="000000"/>
                    <w:left w:val="single" w:sz="6" w:space="0" w:color="000000"/>
                    <w:bottom w:val="single" w:sz="6" w:space="0" w:color="000000"/>
                    <w:right w:val="single" w:sz="4" w:space="0" w:color="000000"/>
                  </w:tcBorders>
                </w:tcPr>
                <w:p w14:paraId="38E74A3C" w14:textId="77777777" w:rsidR="008E5DD8" w:rsidRPr="008E5DD8" w:rsidRDefault="008E5DD8" w:rsidP="008E5DD8">
                  <w:pPr>
                    <w:pStyle w:val="TableParagraph"/>
                    <w:kinsoku w:val="0"/>
                    <w:overflowPunct w:val="0"/>
                    <w:rPr>
                      <w:rFonts w:hAnsi="宋体" w:cs="Times New Roman"/>
                      <w:kern w:val="2"/>
                      <w:sz w:val="18"/>
                      <w:szCs w:val="18"/>
                      <w:bdr w:val="single" w:sz="4" w:space="0" w:color="auto"/>
                    </w:rPr>
                  </w:pPr>
                  <w:r w:rsidRPr="008E5DD8">
                    <w:rPr>
                      <w:rFonts w:hAnsi="宋体" w:cs="Times New Roman"/>
                      <w:kern w:val="2"/>
                      <w:sz w:val="18"/>
                      <w:szCs w:val="18"/>
                      <w:bdr w:val="single" w:sz="4" w:space="0" w:color="auto"/>
                    </w:rPr>
                    <w:t>能耗指标</w:t>
                  </w:r>
                </w:p>
              </w:tc>
              <w:tc>
                <w:tcPr>
                  <w:tcW w:w="2247" w:type="dxa"/>
                  <w:tcBorders>
                    <w:top w:val="single" w:sz="4" w:space="0" w:color="000000"/>
                    <w:left w:val="single" w:sz="4" w:space="0" w:color="000000"/>
                    <w:bottom w:val="single" w:sz="4" w:space="0" w:color="000000"/>
                    <w:right w:val="single" w:sz="4" w:space="0" w:color="000000"/>
                  </w:tcBorders>
                  <w:vAlign w:val="center"/>
                </w:tcPr>
                <w:p w14:paraId="1C17B1B2" w14:textId="77777777" w:rsidR="008E5DD8" w:rsidRPr="008E5DD8" w:rsidRDefault="008E5DD8" w:rsidP="008E5DD8">
                  <w:pPr>
                    <w:pStyle w:val="TableParagraph"/>
                    <w:kinsoku w:val="0"/>
                    <w:overflowPunct w:val="0"/>
                    <w:rPr>
                      <w:rFonts w:hAnsi="宋体" w:cs="Times New Roman"/>
                      <w:kern w:val="2"/>
                      <w:sz w:val="18"/>
                      <w:szCs w:val="18"/>
                      <w:bdr w:val="single" w:sz="4" w:space="0" w:color="auto"/>
                    </w:rPr>
                  </w:pPr>
                  <w:r w:rsidRPr="008E5DD8">
                    <w:rPr>
                      <w:rFonts w:hAnsi="宋体" w:cs="Times New Roman"/>
                      <w:kern w:val="2"/>
                      <w:sz w:val="18"/>
                      <w:szCs w:val="18"/>
                      <w:bdr w:val="single" w:sz="4" w:space="0" w:color="auto"/>
                    </w:rPr>
                    <w:t>普通热轧铝板、热轧卷</w:t>
                  </w:r>
                </w:p>
              </w:tc>
              <w:tc>
                <w:tcPr>
                  <w:tcW w:w="926" w:type="dxa"/>
                  <w:tcBorders>
                    <w:top w:val="single" w:sz="4" w:space="0" w:color="000000"/>
                    <w:left w:val="single" w:sz="4" w:space="0" w:color="000000"/>
                    <w:bottom w:val="single" w:sz="4" w:space="0" w:color="000000"/>
                    <w:right w:val="single" w:sz="4" w:space="0" w:color="000000"/>
                  </w:tcBorders>
                  <w:vAlign w:val="center"/>
                </w:tcPr>
                <w:p w14:paraId="5408C198" w14:textId="77777777" w:rsidR="008E5DD8" w:rsidRPr="008E5DD8" w:rsidRDefault="008E5DD8" w:rsidP="008E5DD8">
                  <w:pPr>
                    <w:pStyle w:val="TableParagraph"/>
                    <w:kinsoku w:val="0"/>
                    <w:overflowPunct w:val="0"/>
                    <w:jc w:val="center"/>
                    <w:rPr>
                      <w:rFonts w:hAnsi="宋体" w:cs="Times New Roman"/>
                      <w:kern w:val="2"/>
                      <w:sz w:val="18"/>
                      <w:szCs w:val="18"/>
                      <w:bdr w:val="single" w:sz="4" w:space="0" w:color="auto"/>
                    </w:rPr>
                  </w:pPr>
                  <w:r w:rsidRPr="008E5DD8">
                    <w:rPr>
                      <w:rFonts w:hAnsi="宋体" w:cs="Times New Roman"/>
                      <w:kern w:val="2"/>
                      <w:sz w:val="18"/>
                      <w:szCs w:val="18"/>
                      <w:bdr w:val="single" w:sz="4" w:space="0" w:color="auto"/>
                    </w:rPr>
                    <w:t>69</w:t>
                  </w:r>
                </w:p>
              </w:tc>
              <w:tc>
                <w:tcPr>
                  <w:tcW w:w="928" w:type="dxa"/>
                  <w:tcBorders>
                    <w:top w:val="single" w:sz="4" w:space="0" w:color="000000"/>
                    <w:left w:val="single" w:sz="4" w:space="0" w:color="000000"/>
                    <w:bottom w:val="single" w:sz="4" w:space="0" w:color="000000"/>
                    <w:right w:val="single" w:sz="4" w:space="0" w:color="000000"/>
                  </w:tcBorders>
                  <w:vAlign w:val="center"/>
                </w:tcPr>
                <w:p w14:paraId="6EF7CC71" w14:textId="77777777" w:rsidR="008E5DD8" w:rsidRPr="008E5DD8" w:rsidRDefault="008E5DD8" w:rsidP="008E5DD8">
                  <w:pPr>
                    <w:pStyle w:val="TableParagraph"/>
                    <w:kinsoku w:val="0"/>
                    <w:overflowPunct w:val="0"/>
                    <w:jc w:val="center"/>
                    <w:rPr>
                      <w:rFonts w:hAnsi="宋体" w:cs="Times New Roman"/>
                      <w:kern w:val="2"/>
                      <w:sz w:val="18"/>
                      <w:szCs w:val="18"/>
                      <w:bdr w:val="single" w:sz="4" w:space="0" w:color="auto"/>
                    </w:rPr>
                  </w:pPr>
                  <w:r w:rsidRPr="008E5DD8">
                    <w:rPr>
                      <w:rFonts w:hAnsi="宋体" w:cs="Times New Roman"/>
                      <w:kern w:val="2"/>
                      <w:sz w:val="18"/>
                      <w:szCs w:val="18"/>
                      <w:bdr w:val="single" w:sz="4" w:space="0" w:color="auto"/>
                    </w:rPr>
                    <w:t>81</w:t>
                  </w:r>
                </w:p>
              </w:tc>
              <w:tc>
                <w:tcPr>
                  <w:tcW w:w="876" w:type="dxa"/>
                  <w:tcBorders>
                    <w:top w:val="single" w:sz="4" w:space="0" w:color="000000"/>
                    <w:left w:val="single" w:sz="4" w:space="0" w:color="000000"/>
                    <w:bottom w:val="single" w:sz="4" w:space="0" w:color="000000"/>
                    <w:right w:val="single" w:sz="6" w:space="0" w:color="000000"/>
                  </w:tcBorders>
                  <w:vAlign w:val="center"/>
                </w:tcPr>
                <w:p w14:paraId="336AFE4B" w14:textId="77777777" w:rsidR="008E5DD8" w:rsidRPr="008E5DD8" w:rsidRDefault="008E5DD8" w:rsidP="008E5DD8">
                  <w:pPr>
                    <w:pStyle w:val="TableParagraph"/>
                    <w:kinsoku w:val="0"/>
                    <w:overflowPunct w:val="0"/>
                    <w:jc w:val="center"/>
                    <w:rPr>
                      <w:rFonts w:hAnsi="宋体" w:cs="Times New Roman"/>
                      <w:kern w:val="2"/>
                      <w:sz w:val="18"/>
                      <w:szCs w:val="18"/>
                      <w:bdr w:val="single" w:sz="4" w:space="0" w:color="auto"/>
                    </w:rPr>
                  </w:pPr>
                  <w:r w:rsidRPr="008E5DD8">
                    <w:rPr>
                      <w:rFonts w:hAnsi="宋体" w:cs="Times New Roman"/>
                      <w:kern w:val="2"/>
                      <w:sz w:val="18"/>
                      <w:szCs w:val="18"/>
                      <w:bdr w:val="single" w:sz="4" w:space="0" w:color="auto"/>
                    </w:rPr>
                    <w:t>94</w:t>
                  </w:r>
                </w:p>
              </w:tc>
            </w:tr>
            <w:tr w:rsidR="008B5BA2" w:rsidRPr="008E5DD8" w14:paraId="6042CD59" w14:textId="77777777" w:rsidTr="00E00CA7">
              <w:trPr>
                <w:trHeight w:hRule="exact" w:val="630"/>
              </w:trPr>
              <w:tc>
                <w:tcPr>
                  <w:tcW w:w="845" w:type="dxa"/>
                  <w:vMerge/>
                  <w:tcBorders>
                    <w:top w:val="single" w:sz="4" w:space="0" w:color="000000"/>
                    <w:left w:val="single" w:sz="6" w:space="0" w:color="000000"/>
                    <w:bottom w:val="single" w:sz="6" w:space="0" w:color="000000"/>
                    <w:right w:val="single" w:sz="4" w:space="0" w:color="000000"/>
                  </w:tcBorders>
                </w:tcPr>
                <w:p w14:paraId="611E9090" w14:textId="77777777" w:rsidR="008E5DD8" w:rsidRPr="008E5DD8" w:rsidRDefault="008E5DD8" w:rsidP="008E5DD8">
                  <w:pPr>
                    <w:pStyle w:val="TableParagraph"/>
                    <w:kinsoku w:val="0"/>
                    <w:overflowPunct w:val="0"/>
                    <w:ind w:firstLineChars="200" w:firstLine="360"/>
                    <w:rPr>
                      <w:rFonts w:hAnsi="宋体" w:cs="Times New Roman"/>
                      <w:kern w:val="2"/>
                      <w:sz w:val="18"/>
                      <w:szCs w:val="18"/>
                      <w:bdr w:val="single" w:sz="4" w:space="0" w:color="auto"/>
                    </w:rPr>
                  </w:pPr>
                </w:p>
              </w:tc>
              <w:tc>
                <w:tcPr>
                  <w:tcW w:w="2247" w:type="dxa"/>
                  <w:tcBorders>
                    <w:top w:val="single" w:sz="4" w:space="0" w:color="000000"/>
                    <w:left w:val="single" w:sz="4" w:space="0" w:color="000000"/>
                    <w:bottom w:val="single" w:sz="6" w:space="0" w:color="000000"/>
                    <w:right w:val="single" w:sz="4" w:space="0" w:color="000000"/>
                  </w:tcBorders>
                  <w:vAlign w:val="center"/>
                </w:tcPr>
                <w:p w14:paraId="6C9CDC92" w14:textId="77777777" w:rsidR="008E5DD8" w:rsidRPr="008E5DD8" w:rsidRDefault="008E5DD8" w:rsidP="008E5DD8">
                  <w:pPr>
                    <w:pStyle w:val="TableParagraph"/>
                    <w:kinsoku w:val="0"/>
                    <w:overflowPunct w:val="0"/>
                    <w:rPr>
                      <w:rFonts w:hAnsi="宋体" w:cs="Times New Roman"/>
                      <w:kern w:val="2"/>
                      <w:sz w:val="18"/>
                      <w:szCs w:val="18"/>
                      <w:bdr w:val="single" w:sz="4" w:space="0" w:color="auto"/>
                    </w:rPr>
                  </w:pPr>
                  <w:r w:rsidRPr="008E5DD8">
                    <w:rPr>
                      <w:rFonts w:hAnsi="宋体" w:cs="Times New Roman"/>
                      <w:kern w:val="2"/>
                      <w:sz w:val="18"/>
                      <w:szCs w:val="18"/>
                      <w:bdr w:val="single" w:sz="4" w:space="0" w:color="auto"/>
                    </w:rPr>
                    <w:t>连铸连轧卷坯（包括铸造，不包括熔炼）</w:t>
                  </w:r>
                </w:p>
              </w:tc>
              <w:tc>
                <w:tcPr>
                  <w:tcW w:w="926" w:type="dxa"/>
                  <w:tcBorders>
                    <w:top w:val="single" w:sz="4" w:space="0" w:color="000000"/>
                    <w:left w:val="single" w:sz="4" w:space="0" w:color="000000"/>
                    <w:bottom w:val="single" w:sz="6" w:space="0" w:color="000000"/>
                    <w:right w:val="single" w:sz="4" w:space="0" w:color="000000"/>
                  </w:tcBorders>
                  <w:vAlign w:val="center"/>
                </w:tcPr>
                <w:p w14:paraId="58C6BB55" w14:textId="77777777" w:rsidR="008E5DD8" w:rsidRPr="008E5DD8" w:rsidRDefault="008E5DD8" w:rsidP="008E5DD8">
                  <w:pPr>
                    <w:pStyle w:val="TableParagraph"/>
                    <w:kinsoku w:val="0"/>
                    <w:overflowPunct w:val="0"/>
                    <w:jc w:val="center"/>
                    <w:rPr>
                      <w:rFonts w:hAnsi="宋体" w:cs="Times New Roman"/>
                      <w:kern w:val="2"/>
                      <w:sz w:val="18"/>
                      <w:szCs w:val="18"/>
                      <w:bdr w:val="single" w:sz="4" w:space="0" w:color="auto"/>
                    </w:rPr>
                  </w:pPr>
                  <w:r w:rsidRPr="008E5DD8">
                    <w:rPr>
                      <w:rFonts w:hAnsi="宋体" w:cs="Times New Roman"/>
                      <w:kern w:val="2"/>
                      <w:sz w:val="18"/>
                      <w:szCs w:val="18"/>
                      <w:bdr w:val="single" w:sz="4" w:space="0" w:color="auto"/>
                    </w:rPr>
                    <w:t>15</w:t>
                  </w:r>
                </w:p>
              </w:tc>
              <w:tc>
                <w:tcPr>
                  <w:tcW w:w="928" w:type="dxa"/>
                  <w:tcBorders>
                    <w:top w:val="single" w:sz="4" w:space="0" w:color="000000"/>
                    <w:left w:val="single" w:sz="4" w:space="0" w:color="000000"/>
                    <w:bottom w:val="single" w:sz="6" w:space="0" w:color="000000"/>
                    <w:right w:val="single" w:sz="4" w:space="0" w:color="000000"/>
                  </w:tcBorders>
                  <w:vAlign w:val="center"/>
                </w:tcPr>
                <w:p w14:paraId="5B0D941A" w14:textId="77777777" w:rsidR="008E5DD8" w:rsidRPr="008E5DD8" w:rsidRDefault="008E5DD8" w:rsidP="008E5DD8">
                  <w:pPr>
                    <w:pStyle w:val="TableParagraph"/>
                    <w:kinsoku w:val="0"/>
                    <w:overflowPunct w:val="0"/>
                    <w:jc w:val="center"/>
                    <w:rPr>
                      <w:rFonts w:hAnsi="宋体" w:cs="Times New Roman"/>
                      <w:kern w:val="2"/>
                      <w:sz w:val="18"/>
                      <w:szCs w:val="18"/>
                      <w:bdr w:val="single" w:sz="4" w:space="0" w:color="auto"/>
                    </w:rPr>
                  </w:pPr>
                  <w:r w:rsidRPr="008E5DD8">
                    <w:rPr>
                      <w:rFonts w:hAnsi="宋体" w:cs="Times New Roman"/>
                      <w:kern w:val="2"/>
                      <w:sz w:val="18"/>
                      <w:szCs w:val="18"/>
                      <w:bdr w:val="single" w:sz="4" w:space="0" w:color="auto"/>
                    </w:rPr>
                    <w:t>18</w:t>
                  </w:r>
                </w:p>
              </w:tc>
              <w:tc>
                <w:tcPr>
                  <w:tcW w:w="876" w:type="dxa"/>
                  <w:tcBorders>
                    <w:top w:val="single" w:sz="4" w:space="0" w:color="000000"/>
                    <w:left w:val="single" w:sz="4" w:space="0" w:color="000000"/>
                    <w:bottom w:val="single" w:sz="6" w:space="0" w:color="000000"/>
                    <w:right w:val="single" w:sz="6" w:space="0" w:color="000000"/>
                  </w:tcBorders>
                  <w:vAlign w:val="center"/>
                </w:tcPr>
                <w:p w14:paraId="32F79CB0" w14:textId="77777777" w:rsidR="008E5DD8" w:rsidRPr="008E5DD8" w:rsidRDefault="008E5DD8" w:rsidP="008E5DD8">
                  <w:pPr>
                    <w:pStyle w:val="TableParagraph"/>
                    <w:kinsoku w:val="0"/>
                    <w:overflowPunct w:val="0"/>
                    <w:jc w:val="center"/>
                    <w:rPr>
                      <w:rFonts w:hAnsi="宋体" w:cs="Times New Roman"/>
                      <w:kern w:val="2"/>
                      <w:sz w:val="18"/>
                      <w:szCs w:val="18"/>
                      <w:bdr w:val="single" w:sz="4" w:space="0" w:color="auto"/>
                    </w:rPr>
                  </w:pPr>
                  <w:r w:rsidRPr="008E5DD8">
                    <w:rPr>
                      <w:rFonts w:hAnsi="宋体" w:cs="Times New Roman"/>
                      <w:kern w:val="2"/>
                      <w:sz w:val="18"/>
                      <w:szCs w:val="18"/>
                      <w:bdr w:val="single" w:sz="4" w:space="0" w:color="auto"/>
                    </w:rPr>
                    <w:t>22</w:t>
                  </w:r>
                </w:p>
              </w:tc>
            </w:tr>
          </w:tbl>
          <w:p w14:paraId="7DCCBF1F" w14:textId="77777777" w:rsidR="008E5DD8" w:rsidRDefault="008E5DD8" w:rsidP="008E5DD8">
            <w:pPr>
              <w:pStyle w:val="a6"/>
              <w:kinsoku w:val="0"/>
              <w:overflowPunct w:val="0"/>
              <w:jc w:val="center"/>
              <w:rPr>
                <w:rFonts w:ascii="宋体" w:hAnsi="宋体"/>
                <w:sz w:val="18"/>
                <w:szCs w:val="18"/>
                <w:bdr w:val="single" w:sz="4" w:space="0" w:color="auto"/>
              </w:rPr>
            </w:pPr>
            <w:r w:rsidRPr="008E5DD8">
              <w:rPr>
                <w:rFonts w:ascii="宋体" w:hAnsi="宋体"/>
                <w:sz w:val="18"/>
                <w:szCs w:val="18"/>
                <w:bdr w:val="single" w:sz="4" w:space="0" w:color="auto"/>
              </w:rPr>
              <w:t>注：本表能耗指标适用于软合金普通热轧板、热轧卷及连铸连轧卷坯。</w:t>
            </w:r>
          </w:p>
          <w:p w14:paraId="32CD08C4" w14:textId="71226F2B" w:rsidR="008E5DD8" w:rsidRPr="008E5DD8" w:rsidRDefault="008E5DD8" w:rsidP="008B5BA2">
            <w:pPr>
              <w:pStyle w:val="a6"/>
              <w:kinsoku w:val="0"/>
              <w:overflowPunct w:val="0"/>
              <w:spacing w:after="0" w:line="360" w:lineRule="auto"/>
              <w:ind w:firstLineChars="200" w:firstLine="480"/>
              <w:rPr>
                <w:rFonts w:ascii="宋体" w:hAnsi="宋体"/>
                <w:sz w:val="24"/>
                <w:bdr w:val="single" w:sz="4" w:space="0" w:color="auto"/>
              </w:rPr>
            </w:pPr>
            <w:r>
              <w:rPr>
                <w:rFonts w:ascii="宋体" w:hAnsi="宋体" w:hint="eastAsia"/>
                <w:sz w:val="24"/>
                <w:bdr w:val="single" w:sz="4" w:space="0" w:color="auto"/>
              </w:rPr>
              <w:t>3</w:t>
            </w:r>
            <w:r w:rsidRPr="008E5DD8">
              <w:rPr>
                <w:rFonts w:ascii="宋体" w:hAnsi="宋体"/>
                <w:sz w:val="24"/>
                <w:bdr w:val="single" w:sz="4" w:space="0" w:color="auto"/>
              </w:rPr>
              <w:t>生产硬合金热轧板、热轧卷时，能耗指标应在表3.2.1-1的基础上加上修正值。</w:t>
            </w:r>
          </w:p>
          <w:p w14:paraId="7ED60E75" w14:textId="6A02EBFD" w:rsidR="008E5DD8" w:rsidRPr="008E5DD8" w:rsidRDefault="008E5DD8" w:rsidP="008B5BA2">
            <w:pPr>
              <w:pStyle w:val="a6"/>
              <w:kinsoku w:val="0"/>
              <w:overflowPunct w:val="0"/>
              <w:spacing w:after="0" w:line="360" w:lineRule="auto"/>
              <w:ind w:firstLineChars="200" w:firstLine="480"/>
              <w:rPr>
                <w:rFonts w:ascii="宋体" w:hAnsi="宋体"/>
                <w:sz w:val="24"/>
                <w:bdr w:val="single" w:sz="4" w:space="0" w:color="auto"/>
              </w:rPr>
            </w:pPr>
            <w:r>
              <w:rPr>
                <w:rFonts w:ascii="宋体" w:hAnsi="宋体" w:hint="eastAsia"/>
                <w:sz w:val="24"/>
                <w:bdr w:val="single" w:sz="4" w:space="0" w:color="auto"/>
              </w:rPr>
              <w:t>4</w:t>
            </w:r>
            <w:r w:rsidRPr="008E5DD8">
              <w:rPr>
                <w:rFonts w:ascii="宋体" w:hAnsi="宋体"/>
                <w:sz w:val="24"/>
                <w:bdr w:val="single" w:sz="4" w:space="0" w:color="auto"/>
              </w:rPr>
              <w:t>热轧板、热轧卷能耗指标修正值应符合表3.2.12的规定。α值可按下式计算：</w:t>
            </w:r>
          </w:p>
          <w:p w14:paraId="74F594BD" w14:textId="77777777" w:rsidR="008E5DD8" w:rsidRPr="008E5DD8" w:rsidRDefault="008E5DD8" w:rsidP="008B5BA2">
            <w:pPr>
              <w:pStyle w:val="a6"/>
              <w:kinsoku w:val="0"/>
              <w:overflowPunct w:val="0"/>
              <w:spacing w:after="0" w:line="360" w:lineRule="auto"/>
              <w:ind w:firstLineChars="200" w:firstLine="480"/>
              <w:rPr>
                <w:rFonts w:ascii="宋体" w:hAnsi="宋体"/>
                <w:sz w:val="24"/>
                <w:bdr w:val="single" w:sz="4" w:space="0" w:color="auto"/>
              </w:rPr>
            </w:pPr>
            <m:oMath>
              <m:r>
                <m:rPr>
                  <m:sty m:val="p"/>
                </m:rPr>
                <w:rPr>
                  <w:rFonts w:ascii="Cambria Math" w:hAnsi="Cambria Math"/>
                  <w:sz w:val="24"/>
                  <w:bdr w:val="single" w:sz="4" w:space="0" w:color="auto"/>
                </w:rPr>
                <m:t>α=</m:t>
              </m:r>
              <m:f>
                <m:fPr>
                  <m:ctrlPr>
                    <w:rPr>
                      <w:rFonts w:ascii="Cambria Math" w:hAnsi="Cambria Math"/>
                      <w:sz w:val="24"/>
                      <w:bdr w:val="single" w:sz="4" w:space="0" w:color="auto"/>
                    </w:rPr>
                  </m:ctrlPr>
                </m:fPr>
                <m:num>
                  <m:r>
                    <m:rPr>
                      <m:sty m:val="p"/>
                    </m:rPr>
                    <w:rPr>
                      <w:rFonts w:ascii="Cambria Math" w:hAnsi="Cambria Math"/>
                      <w:sz w:val="24"/>
                      <w:bdr w:val="single" w:sz="4" w:space="0" w:color="auto"/>
                    </w:rPr>
                    <m:t>硬合金热轧板和热轧卷产量</m:t>
                  </m:r>
                </m:num>
                <m:den>
                  <m:r>
                    <m:rPr>
                      <m:sty m:val="p"/>
                    </m:rPr>
                    <w:rPr>
                      <w:rFonts w:ascii="Cambria Math" w:hAnsi="Cambria Math"/>
                      <w:sz w:val="24"/>
                      <w:bdr w:val="single" w:sz="4" w:space="0" w:color="auto"/>
                    </w:rPr>
                    <m:t>总的热轧板和热轧卷产量</m:t>
                  </m:r>
                </m:den>
              </m:f>
            </m:oMath>
            <w:r w:rsidRPr="008E5DD8">
              <w:rPr>
                <w:rFonts w:ascii="宋体" w:hAnsi="宋体"/>
                <w:sz w:val="24"/>
                <w:bdr w:val="single" w:sz="4" w:space="0" w:color="auto"/>
              </w:rPr>
              <w:t>（3.2.1）</w:t>
            </w:r>
          </w:p>
          <w:p w14:paraId="0C5808C8" w14:textId="77777777" w:rsidR="008E5DD8" w:rsidRPr="008E5DD8" w:rsidRDefault="008E5DD8" w:rsidP="008E5DD8">
            <w:pPr>
              <w:pStyle w:val="a6"/>
              <w:kinsoku w:val="0"/>
              <w:overflowPunct w:val="0"/>
              <w:jc w:val="center"/>
              <w:rPr>
                <w:rFonts w:ascii="宋体" w:hAnsi="宋体"/>
                <w:sz w:val="18"/>
                <w:szCs w:val="18"/>
                <w:bdr w:val="single" w:sz="4" w:space="0" w:color="auto"/>
              </w:rPr>
            </w:pPr>
            <w:r w:rsidRPr="008E5DD8">
              <w:rPr>
                <w:rFonts w:ascii="宋体" w:hAnsi="宋体"/>
                <w:sz w:val="18"/>
                <w:szCs w:val="18"/>
                <w:bdr w:val="single" w:sz="4" w:space="0" w:color="auto"/>
              </w:rPr>
              <w:lastRenderedPageBreak/>
              <w:t>表3.2.1-2热轧板、热轧卷能耗指标修正值（kgCE/t)</w:t>
            </w:r>
          </w:p>
          <w:tbl>
            <w:tblPr>
              <w:tblStyle w:val="ae"/>
              <w:tblW w:w="0" w:type="auto"/>
              <w:tblLook w:val="04A0" w:firstRow="1" w:lastRow="0" w:firstColumn="1" w:lastColumn="0" w:noHBand="0" w:noVBand="1"/>
            </w:tblPr>
            <w:tblGrid>
              <w:gridCol w:w="1006"/>
              <w:gridCol w:w="993"/>
              <w:gridCol w:w="957"/>
              <w:gridCol w:w="956"/>
            </w:tblGrid>
            <w:tr w:rsidR="008E5DD8" w:rsidRPr="008E5DD8" w14:paraId="7E74006D" w14:textId="77777777" w:rsidTr="008E5DD8">
              <w:tc>
                <w:tcPr>
                  <w:tcW w:w="1006" w:type="dxa"/>
                </w:tcPr>
                <w:p w14:paraId="28558659" w14:textId="77777777" w:rsidR="008E5DD8" w:rsidRPr="008E5DD8" w:rsidRDefault="008E5DD8" w:rsidP="008E5DD8">
                  <w:pPr>
                    <w:pStyle w:val="TableParagraph"/>
                    <w:kinsoku w:val="0"/>
                    <w:overflowPunct w:val="0"/>
                    <w:jc w:val="center"/>
                    <w:rPr>
                      <w:rFonts w:hAnsi="宋体" w:cs="Times New Roman"/>
                      <w:kern w:val="2"/>
                      <w:sz w:val="18"/>
                      <w:szCs w:val="18"/>
                      <w:bdr w:val="single" w:sz="4" w:space="0" w:color="auto"/>
                    </w:rPr>
                  </w:pPr>
                  <w:r w:rsidRPr="008E5DD8">
                    <w:rPr>
                      <w:rFonts w:hAnsi="宋体" w:cs="Times New Roman" w:hint="eastAsia"/>
                      <w:kern w:val="2"/>
                      <w:sz w:val="18"/>
                      <w:szCs w:val="18"/>
                      <w:bdr w:val="single" w:sz="4" w:space="0" w:color="auto"/>
                    </w:rPr>
                    <w:t>级别</w:t>
                  </w:r>
                </w:p>
              </w:tc>
              <w:tc>
                <w:tcPr>
                  <w:tcW w:w="993" w:type="dxa"/>
                </w:tcPr>
                <w:p w14:paraId="740FC5D1" w14:textId="77777777" w:rsidR="008E5DD8" w:rsidRPr="008E5DD8" w:rsidRDefault="008E5DD8" w:rsidP="008E5DD8">
                  <w:pPr>
                    <w:pStyle w:val="TableParagraph"/>
                    <w:kinsoku w:val="0"/>
                    <w:overflowPunct w:val="0"/>
                    <w:jc w:val="center"/>
                    <w:rPr>
                      <w:rFonts w:hAnsi="宋体" w:cs="Times New Roman"/>
                      <w:kern w:val="2"/>
                      <w:sz w:val="18"/>
                      <w:szCs w:val="18"/>
                      <w:bdr w:val="single" w:sz="4" w:space="0" w:color="auto"/>
                    </w:rPr>
                  </w:pPr>
                  <w:r w:rsidRPr="008E5DD8">
                    <w:rPr>
                      <w:rFonts w:hAnsi="宋体" w:cs="Times New Roman" w:hint="eastAsia"/>
                      <w:kern w:val="2"/>
                      <w:sz w:val="18"/>
                      <w:szCs w:val="18"/>
                      <w:bdr w:val="single" w:sz="4" w:space="0" w:color="auto"/>
                    </w:rPr>
                    <w:t>一级</w:t>
                  </w:r>
                </w:p>
              </w:tc>
              <w:tc>
                <w:tcPr>
                  <w:tcW w:w="957" w:type="dxa"/>
                </w:tcPr>
                <w:p w14:paraId="1C24D9B1" w14:textId="77777777" w:rsidR="008E5DD8" w:rsidRPr="008E5DD8" w:rsidRDefault="008E5DD8" w:rsidP="008E5DD8">
                  <w:pPr>
                    <w:pStyle w:val="TableParagraph"/>
                    <w:kinsoku w:val="0"/>
                    <w:overflowPunct w:val="0"/>
                    <w:jc w:val="center"/>
                    <w:rPr>
                      <w:rFonts w:hAnsi="宋体" w:cs="Times New Roman"/>
                      <w:kern w:val="2"/>
                      <w:sz w:val="18"/>
                      <w:szCs w:val="18"/>
                      <w:bdr w:val="single" w:sz="4" w:space="0" w:color="auto"/>
                    </w:rPr>
                  </w:pPr>
                  <w:r w:rsidRPr="008E5DD8">
                    <w:rPr>
                      <w:rFonts w:hAnsi="宋体" w:cs="Times New Roman" w:hint="eastAsia"/>
                      <w:kern w:val="2"/>
                      <w:sz w:val="18"/>
                      <w:szCs w:val="18"/>
                      <w:bdr w:val="single" w:sz="4" w:space="0" w:color="auto"/>
                    </w:rPr>
                    <w:t>二级</w:t>
                  </w:r>
                </w:p>
              </w:tc>
              <w:tc>
                <w:tcPr>
                  <w:tcW w:w="956" w:type="dxa"/>
                </w:tcPr>
                <w:p w14:paraId="4CC00B08" w14:textId="77777777" w:rsidR="008E5DD8" w:rsidRPr="008E5DD8" w:rsidRDefault="008E5DD8" w:rsidP="008E5DD8">
                  <w:pPr>
                    <w:pStyle w:val="TableParagraph"/>
                    <w:kinsoku w:val="0"/>
                    <w:overflowPunct w:val="0"/>
                    <w:jc w:val="center"/>
                    <w:rPr>
                      <w:rFonts w:hAnsi="宋体" w:cs="Times New Roman"/>
                      <w:kern w:val="2"/>
                      <w:sz w:val="18"/>
                      <w:szCs w:val="18"/>
                      <w:bdr w:val="single" w:sz="4" w:space="0" w:color="auto"/>
                    </w:rPr>
                  </w:pPr>
                  <w:r w:rsidRPr="008E5DD8">
                    <w:rPr>
                      <w:rFonts w:hAnsi="宋体" w:cs="Times New Roman" w:hint="eastAsia"/>
                      <w:kern w:val="2"/>
                      <w:sz w:val="18"/>
                      <w:szCs w:val="18"/>
                      <w:bdr w:val="single" w:sz="4" w:space="0" w:color="auto"/>
                    </w:rPr>
                    <w:t>三级</w:t>
                  </w:r>
                </w:p>
              </w:tc>
            </w:tr>
            <w:tr w:rsidR="008E5DD8" w:rsidRPr="008E5DD8" w14:paraId="7137F228" w14:textId="77777777" w:rsidTr="008E5DD8">
              <w:tc>
                <w:tcPr>
                  <w:tcW w:w="1006" w:type="dxa"/>
                </w:tcPr>
                <w:p w14:paraId="43416396" w14:textId="77777777" w:rsidR="008E5DD8" w:rsidRPr="008E5DD8" w:rsidRDefault="008E5DD8" w:rsidP="008E5DD8">
                  <w:pPr>
                    <w:pStyle w:val="TableParagraph"/>
                    <w:kinsoku w:val="0"/>
                    <w:overflowPunct w:val="0"/>
                    <w:jc w:val="center"/>
                    <w:rPr>
                      <w:rFonts w:hAnsi="宋体" w:cs="Times New Roman"/>
                      <w:kern w:val="2"/>
                      <w:sz w:val="18"/>
                      <w:szCs w:val="18"/>
                      <w:bdr w:val="single" w:sz="4" w:space="0" w:color="auto"/>
                    </w:rPr>
                  </w:pPr>
                  <w:r w:rsidRPr="008E5DD8">
                    <w:rPr>
                      <w:rFonts w:hAnsi="宋体" w:cs="Times New Roman" w:hint="eastAsia"/>
                      <w:kern w:val="2"/>
                      <w:sz w:val="18"/>
                      <w:szCs w:val="18"/>
                      <w:bdr w:val="single" w:sz="4" w:space="0" w:color="auto"/>
                    </w:rPr>
                    <w:t>能耗指标</w:t>
                  </w:r>
                  <w:r w:rsidRPr="008E5DD8">
                    <w:rPr>
                      <w:rFonts w:hAnsi="宋体" w:cs="Times New Roman"/>
                      <w:kern w:val="2"/>
                      <w:sz w:val="18"/>
                      <w:szCs w:val="18"/>
                      <w:bdr w:val="single" w:sz="4" w:space="0" w:color="auto"/>
                    </w:rPr>
                    <w:t>修正值</w:t>
                  </w:r>
                </w:p>
              </w:tc>
              <w:tc>
                <w:tcPr>
                  <w:tcW w:w="993" w:type="dxa"/>
                </w:tcPr>
                <w:p w14:paraId="3E96536D" w14:textId="77777777" w:rsidR="008E5DD8" w:rsidRPr="008E5DD8" w:rsidRDefault="008E5DD8" w:rsidP="008E5DD8">
                  <w:pPr>
                    <w:pStyle w:val="TableParagraph"/>
                    <w:kinsoku w:val="0"/>
                    <w:overflowPunct w:val="0"/>
                    <w:jc w:val="center"/>
                    <w:rPr>
                      <w:rFonts w:hAnsi="宋体" w:cs="Times New Roman"/>
                      <w:kern w:val="2"/>
                      <w:sz w:val="18"/>
                      <w:szCs w:val="18"/>
                      <w:bdr w:val="single" w:sz="4" w:space="0" w:color="auto"/>
                    </w:rPr>
                  </w:pPr>
                  <w:r w:rsidRPr="008E5DD8">
                    <w:rPr>
                      <w:rFonts w:hAnsi="宋体" w:cs="Times New Roman"/>
                      <w:kern w:val="2"/>
                      <w:sz w:val="18"/>
                      <w:szCs w:val="18"/>
                      <w:bdr w:val="single" w:sz="4" w:space="0" w:color="auto"/>
                    </w:rPr>
                    <w:t>+89×α</w:t>
                  </w:r>
                </w:p>
              </w:tc>
              <w:tc>
                <w:tcPr>
                  <w:tcW w:w="957" w:type="dxa"/>
                </w:tcPr>
                <w:p w14:paraId="280B3F96" w14:textId="77777777" w:rsidR="008E5DD8" w:rsidRPr="008E5DD8" w:rsidRDefault="008E5DD8" w:rsidP="008E5DD8">
                  <w:pPr>
                    <w:pStyle w:val="TableParagraph"/>
                    <w:kinsoku w:val="0"/>
                    <w:overflowPunct w:val="0"/>
                    <w:jc w:val="center"/>
                    <w:rPr>
                      <w:rFonts w:hAnsi="宋体" w:cs="Times New Roman"/>
                      <w:kern w:val="2"/>
                      <w:sz w:val="18"/>
                      <w:szCs w:val="18"/>
                      <w:bdr w:val="single" w:sz="4" w:space="0" w:color="auto"/>
                    </w:rPr>
                  </w:pPr>
                  <w:r w:rsidRPr="008E5DD8">
                    <w:rPr>
                      <w:rFonts w:hAnsi="宋体" w:cs="Times New Roman"/>
                      <w:kern w:val="2"/>
                      <w:sz w:val="18"/>
                      <w:szCs w:val="18"/>
                      <w:bdr w:val="single" w:sz="4" w:space="0" w:color="auto"/>
                    </w:rPr>
                    <w:t>+103×α</w:t>
                  </w:r>
                </w:p>
              </w:tc>
              <w:tc>
                <w:tcPr>
                  <w:tcW w:w="956" w:type="dxa"/>
                </w:tcPr>
                <w:p w14:paraId="52931FCE" w14:textId="77777777" w:rsidR="008E5DD8" w:rsidRPr="008E5DD8" w:rsidRDefault="008E5DD8" w:rsidP="008E5DD8">
                  <w:pPr>
                    <w:pStyle w:val="TableParagraph"/>
                    <w:kinsoku w:val="0"/>
                    <w:overflowPunct w:val="0"/>
                    <w:jc w:val="center"/>
                    <w:rPr>
                      <w:rFonts w:hAnsi="宋体" w:cs="Times New Roman"/>
                      <w:kern w:val="2"/>
                      <w:sz w:val="18"/>
                      <w:szCs w:val="18"/>
                      <w:bdr w:val="single" w:sz="4" w:space="0" w:color="auto"/>
                    </w:rPr>
                  </w:pPr>
                  <w:r w:rsidRPr="008E5DD8">
                    <w:rPr>
                      <w:rFonts w:hAnsi="宋体" w:cs="Times New Roman"/>
                      <w:kern w:val="2"/>
                      <w:sz w:val="18"/>
                      <w:szCs w:val="18"/>
                      <w:bdr w:val="single" w:sz="4" w:space="0" w:color="auto"/>
                    </w:rPr>
                    <w:t>+120×α</w:t>
                  </w:r>
                </w:p>
              </w:tc>
            </w:tr>
          </w:tbl>
          <w:p w14:paraId="20AE732D" w14:textId="422CAEA0" w:rsidR="008E5DD8" w:rsidRPr="008E5DD8" w:rsidRDefault="008E5DD8" w:rsidP="008E5DD8">
            <w:pPr>
              <w:spacing w:line="360" w:lineRule="auto"/>
              <w:ind w:firstLineChars="209" w:firstLine="502"/>
              <w:rPr>
                <w:rFonts w:ascii="宋体" w:hAnsi="宋体"/>
                <w:sz w:val="24"/>
                <w:bdr w:val="single" w:sz="4" w:space="0" w:color="auto"/>
              </w:rPr>
            </w:pPr>
          </w:p>
        </w:tc>
        <w:tc>
          <w:tcPr>
            <w:tcW w:w="3939" w:type="dxa"/>
          </w:tcPr>
          <w:p w14:paraId="5F8550A6" w14:textId="7B8AAA4E" w:rsidR="007C080A" w:rsidRPr="00F01F92" w:rsidRDefault="006F7288" w:rsidP="006F7288">
            <w:pPr>
              <w:spacing w:line="360" w:lineRule="auto"/>
              <w:ind w:firstLineChars="209" w:firstLine="502"/>
              <w:rPr>
                <w:rFonts w:ascii="宋体" w:hAnsi="宋体"/>
                <w:sz w:val="24"/>
              </w:rPr>
            </w:pPr>
            <w:r>
              <w:rPr>
                <w:rFonts w:ascii="宋体" w:hAnsi="宋体" w:hint="eastAsia"/>
                <w:sz w:val="24"/>
              </w:rPr>
              <w:lastRenderedPageBreak/>
              <w:t>3</w:t>
            </w:r>
            <w:r>
              <w:rPr>
                <w:rFonts w:ascii="宋体" w:hAnsi="宋体"/>
                <w:sz w:val="24"/>
              </w:rPr>
              <w:t>.2.1</w:t>
            </w:r>
            <w:r w:rsidRPr="00B4704F">
              <w:rPr>
                <w:rFonts w:ascii="宋体" w:hAnsi="宋体"/>
                <w:sz w:val="24"/>
              </w:rPr>
              <w:t>（</w:t>
            </w:r>
            <w:r w:rsidRPr="00F01F92">
              <w:rPr>
                <w:rFonts w:ascii="宋体" w:hAnsi="宋体" w:hint="eastAsia"/>
                <w:sz w:val="24"/>
              </w:rPr>
              <w:t>此条删除</w:t>
            </w:r>
            <w:r>
              <w:rPr>
                <w:rFonts w:ascii="宋体" w:hAnsi="宋体" w:hint="eastAsia"/>
                <w:sz w:val="24"/>
              </w:rPr>
              <w:t>）</w:t>
            </w:r>
          </w:p>
        </w:tc>
      </w:tr>
      <w:tr w:rsidR="008B5BA2" w:rsidRPr="00F01F92" w14:paraId="3DA01F4D" w14:textId="77777777" w:rsidTr="00F32D1B">
        <w:trPr>
          <w:jc w:val="center"/>
        </w:trPr>
        <w:tc>
          <w:tcPr>
            <w:tcW w:w="4835" w:type="dxa"/>
          </w:tcPr>
          <w:p w14:paraId="08D90119" w14:textId="77777777" w:rsidR="007C080A" w:rsidRDefault="007A1B77">
            <w:pPr>
              <w:spacing w:line="360" w:lineRule="auto"/>
              <w:ind w:firstLineChars="209" w:firstLine="502"/>
              <w:rPr>
                <w:rFonts w:ascii="宋体" w:hAnsi="宋体"/>
                <w:sz w:val="24"/>
                <w:bdr w:val="single" w:sz="4" w:space="0" w:color="auto"/>
              </w:rPr>
            </w:pPr>
            <w:r w:rsidRPr="00F01F92">
              <w:rPr>
                <w:rFonts w:ascii="宋体" w:hAnsi="宋体" w:hint="eastAsia"/>
                <w:sz w:val="24"/>
                <w:bdr w:val="single" w:sz="4" w:space="0" w:color="auto"/>
              </w:rPr>
              <w:t>3.2.2热轧</w:t>
            </w:r>
            <w:r w:rsidRPr="00F01F92">
              <w:rPr>
                <w:rFonts w:ascii="宋体" w:hAnsi="宋体"/>
                <w:sz w:val="24"/>
                <w:bdr w:val="single" w:sz="4" w:space="0" w:color="auto"/>
              </w:rPr>
              <w:t>中厚板应符合下列规定：</w:t>
            </w:r>
          </w:p>
          <w:p w14:paraId="037323A6" w14:textId="42D90882" w:rsidR="008E5DD8" w:rsidRPr="008E5DD8" w:rsidRDefault="008E5DD8" w:rsidP="008E5DD8">
            <w:pPr>
              <w:spacing w:line="360" w:lineRule="auto"/>
              <w:ind w:firstLineChars="209" w:firstLine="502"/>
              <w:rPr>
                <w:rFonts w:ascii="宋体" w:hAnsi="宋体"/>
                <w:sz w:val="24"/>
                <w:bdr w:val="single" w:sz="4" w:space="0" w:color="auto"/>
              </w:rPr>
            </w:pPr>
            <w:r w:rsidRPr="008E5DD8">
              <w:rPr>
                <w:rFonts w:ascii="宋体" w:hAnsi="宋体"/>
                <w:noProof/>
                <w:sz w:val="24"/>
                <w:bdr w:val="single" w:sz="4" w:space="0" w:color="auto"/>
              </w:rPr>
              <mc:AlternateContent>
                <mc:Choice Requires="wpg">
                  <w:drawing>
                    <wp:anchor distT="0" distB="0" distL="0" distR="0" simplePos="0" relativeHeight="251668480" behindDoc="0" locked="0" layoutInCell="0" allowOverlap="1" wp14:anchorId="01AA2C44" wp14:editId="14CCD4FB">
                      <wp:simplePos x="0" y="0"/>
                      <wp:positionH relativeFrom="page">
                        <wp:posOffset>603885</wp:posOffset>
                      </wp:positionH>
                      <wp:positionV relativeFrom="paragraph">
                        <wp:posOffset>307975</wp:posOffset>
                      </wp:positionV>
                      <wp:extent cx="1336675" cy="1969135"/>
                      <wp:effectExtent l="0" t="0" r="0" b="0"/>
                      <wp:wrapTopAndBottom/>
                      <wp:docPr id="17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675" cy="1969135"/>
                                <a:chOff x="2698" y="172"/>
                                <a:chExt cx="2105" cy="3101"/>
                              </a:xfrm>
                            </wpg:grpSpPr>
                            <pic:pic xmlns:pic="http://schemas.openxmlformats.org/drawingml/2006/picture">
                              <pic:nvPicPr>
                                <pic:cNvPr id="172" name="Picture 7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698" y="173"/>
                                  <a:ext cx="2100" cy="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Text Box 74"/>
                              <wps:cNvSpPr txBox="1">
                                <a:spLocks noChangeArrowheads="1"/>
                              </wps:cNvSpPr>
                              <wps:spPr bwMode="auto">
                                <a:xfrm>
                                  <a:off x="4001" y="2087"/>
                                  <a:ext cx="78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0845A" w14:textId="77777777" w:rsidR="008E5DD8" w:rsidRDefault="008E5DD8" w:rsidP="008E5DD8">
                                    <w:pPr>
                                      <w:pStyle w:val="a6"/>
                                      <w:kinsoku w:val="0"/>
                                      <w:overflowPunct w:val="0"/>
                                      <w:spacing w:line="160" w:lineRule="exact"/>
                                      <w:rPr>
                                        <w:w w:val="95"/>
                                        <w:sz w:val="16"/>
                                        <w:szCs w:val="16"/>
                                      </w:rPr>
                                    </w:pPr>
                                    <w:r>
                                      <w:rPr>
                                        <w:rFonts w:hint="eastAsia"/>
                                        <w:w w:val="95"/>
                                        <w:sz w:val="16"/>
                                        <w:szCs w:val="16"/>
                                      </w:rPr>
                                      <w:t>热轧中厚板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A2C44" id="Group 72" o:spid="_x0000_s1039" style="position:absolute;left:0;text-align:left;margin-left:47.55pt;margin-top:24.25pt;width:105.25pt;height:155.05pt;z-index:251668480;mso-wrap-distance-left:0;mso-wrap-distance-right:0;mso-position-horizontal-relative:page;mso-position-vertical-relative:text" coordorigin="2698,172" coordsize="2105,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" o:allowincell="f">
                      <v:shape id="Picture 73" o:spid="_x0000_s1040" type="#_x0000_t75" style="position:absolute;left:2698;top:173;width:2100;height:3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KIcbCAAAA3AAAAA8AAABkcnMvZG93bnJldi54bWxET01rwkAQvRf8D8sIvdWNAVuJriIB0UJ7&#10;aIx4HbJjspidDdlV4793C4Xe5vE+Z7kebCtu1HvjWMF0koAgrpw2XCsoD9u3OQgfkDW2jknBgzys&#10;V6OXJWba3fmHbkWoRQxhn6GCJoQuk9JXDVn0E9cRR+7seoshwr6Wusd7DLetTJPkXVo0HBsa7Chv&#10;qLoUV6vgmtovPKan7yLP6+nsszS7ojNKvY6HzQJEoCH8i//cex3nf6Tw+0y8QK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yiHGwgAAANwAAAAPAAAAAAAAAAAAAAAAAJ8C&#10;AABkcnMvZG93bnJldi54bWxQSwUGAAAAAAQABAD3AAAAjgMAAAAA&#10;">
                        <v:imagedata r:id="rId24" o:title=""/>
                      </v:shape>
                      <v:shape id="Text Box 74" o:spid="_x0000_s1041" type="#_x0000_t202" style="position:absolute;left:4001;top:2087;width:78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14:paraId="5690845A" w14:textId="77777777" w:rsidR="008E5DD8" w:rsidRDefault="008E5DD8" w:rsidP="008E5DD8">
                              <w:pPr>
                                <w:pStyle w:val="a6"/>
                                <w:kinsoku w:val="0"/>
                                <w:overflowPunct w:val="0"/>
                                <w:spacing w:line="160" w:lineRule="exact"/>
                                <w:rPr>
                                  <w:w w:val="95"/>
                                  <w:sz w:val="16"/>
                                  <w:szCs w:val="16"/>
                                </w:rPr>
                              </w:pPr>
                              <w:r>
                                <w:rPr>
                                  <w:rFonts w:hint="eastAsia"/>
                                  <w:w w:val="95"/>
                                  <w:sz w:val="16"/>
                                  <w:szCs w:val="16"/>
                                </w:rPr>
                                <w:t>热轧中厚板</w:t>
                              </w:r>
                            </w:p>
                          </w:txbxContent>
                        </v:textbox>
                      </v:shape>
                      <w10:wrap type="topAndBottom" anchorx="page"/>
                    </v:group>
                  </w:pict>
                </mc:Fallback>
              </mc:AlternateContent>
            </w:r>
            <w:r w:rsidRPr="008E5DD8">
              <w:rPr>
                <w:rFonts w:ascii="宋体" w:hAnsi="宋体" w:hint="eastAsia"/>
                <w:sz w:val="24"/>
                <w:bdr w:val="single" w:sz="4" w:space="0" w:color="auto"/>
              </w:rPr>
              <w:t>1</w:t>
            </w:r>
            <w:r w:rsidRPr="008E5DD8">
              <w:rPr>
                <w:rFonts w:ascii="宋体" w:hAnsi="宋体"/>
                <w:sz w:val="24"/>
                <w:bdr w:val="single" w:sz="4" w:space="0" w:color="auto"/>
              </w:rPr>
              <w:t>工艺流程宜按图：</w:t>
            </w:r>
            <w:r>
              <w:rPr>
                <w:rFonts w:ascii="宋体" w:hAnsi="宋体"/>
                <w:sz w:val="24"/>
                <w:bdr w:val="single" w:sz="4" w:space="0" w:color="auto"/>
              </w:rPr>
              <w:t>3</w:t>
            </w:r>
            <w:r w:rsidRPr="008E5DD8">
              <w:rPr>
                <w:rFonts w:ascii="宋体" w:hAnsi="宋体"/>
                <w:sz w:val="24"/>
                <w:bdr w:val="single" w:sz="4" w:space="0" w:color="auto"/>
              </w:rPr>
              <w:t>.2.2确定。</w:t>
            </w:r>
          </w:p>
          <w:p w14:paraId="70D2B152" w14:textId="77777777" w:rsidR="008E5DD8" w:rsidRPr="008E5DD8" w:rsidRDefault="008E5DD8" w:rsidP="008B5BA2">
            <w:pPr>
              <w:pStyle w:val="a6"/>
              <w:kinsoku w:val="0"/>
              <w:overflowPunct w:val="0"/>
              <w:spacing w:after="0"/>
              <w:jc w:val="center"/>
              <w:rPr>
                <w:rFonts w:ascii="宋体" w:hAnsi="宋体"/>
                <w:spacing w:val="-10"/>
                <w:sz w:val="18"/>
                <w:szCs w:val="18"/>
                <w:bdr w:val="single" w:sz="4" w:space="0" w:color="auto"/>
              </w:rPr>
            </w:pPr>
            <w:r w:rsidRPr="008E5DD8">
              <w:rPr>
                <w:rFonts w:ascii="宋体" w:hAnsi="宋体"/>
                <w:spacing w:val="-10"/>
                <w:sz w:val="18"/>
                <w:szCs w:val="18"/>
                <w:bdr w:val="single" w:sz="4" w:space="0" w:color="auto"/>
              </w:rPr>
              <w:t>图3.2.2热轧中厚板（5mm以上）的生产工艺流程</w:t>
            </w:r>
          </w:p>
          <w:p w14:paraId="095421A0" w14:textId="0BF8066A" w:rsidR="008E5DD8" w:rsidRPr="008E5DD8" w:rsidRDefault="008E5DD8" w:rsidP="008B5BA2">
            <w:pPr>
              <w:pStyle w:val="a6"/>
              <w:kinsoku w:val="0"/>
              <w:overflowPunct w:val="0"/>
              <w:spacing w:after="0" w:line="360" w:lineRule="auto"/>
              <w:ind w:firstLineChars="200" w:firstLine="480"/>
              <w:rPr>
                <w:rFonts w:ascii="宋体" w:hAnsi="宋体"/>
                <w:sz w:val="24"/>
                <w:bdr w:val="single" w:sz="4" w:space="0" w:color="auto"/>
              </w:rPr>
            </w:pPr>
            <w:r w:rsidRPr="008E5DD8">
              <w:rPr>
                <w:rFonts w:ascii="宋体" w:hAnsi="宋体" w:hint="eastAsia"/>
                <w:sz w:val="24"/>
                <w:bdr w:val="single" w:sz="4" w:space="0" w:color="auto"/>
              </w:rPr>
              <w:t>2</w:t>
            </w:r>
            <w:r w:rsidRPr="008E5DD8">
              <w:rPr>
                <w:rFonts w:ascii="宋体" w:hAnsi="宋体"/>
                <w:sz w:val="24"/>
                <w:bdr w:val="single" w:sz="4" w:space="0" w:color="auto"/>
              </w:rPr>
              <w:t>热轧中厚板能耗指标应符合表3.2.2-1的要求。</w:t>
            </w:r>
          </w:p>
          <w:p w14:paraId="7B9AA62D" w14:textId="77777777" w:rsidR="008E5DD8" w:rsidRPr="008E5DD8" w:rsidRDefault="008E5DD8" w:rsidP="008B5BA2">
            <w:pPr>
              <w:pStyle w:val="a6"/>
              <w:kinsoku w:val="0"/>
              <w:overflowPunct w:val="0"/>
              <w:spacing w:after="0"/>
              <w:jc w:val="center"/>
              <w:rPr>
                <w:rFonts w:ascii="宋体" w:hAnsi="宋体"/>
                <w:sz w:val="18"/>
                <w:szCs w:val="18"/>
                <w:bdr w:val="single" w:sz="4" w:space="0" w:color="auto"/>
              </w:rPr>
            </w:pPr>
            <w:r w:rsidRPr="008E5DD8">
              <w:rPr>
                <w:rFonts w:ascii="宋体" w:hAnsi="宋体"/>
                <w:sz w:val="18"/>
                <w:szCs w:val="18"/>
                <w:bdr w:val="single" w:sz="4" w:space="0" w:color="auto"/>
              </w:rPr>
              <w:t>表3.2.2-1热轧中厚板能耗指标（kgCE/t)</w:t>
            </w:r>
          </w:p>
          <w:tbl>
            <w:tblPr>
              <w:tblStyle w:val="ae"/>
              <w:tblW w:w="0" w:type="auto"/>
              <w:tblLook w:val="04A0" w:firstRow="1" w:lastRow="0" w:firstColumn="1" w:lastColumn="0" w:noHBand="0" w:noVBand="1"/>
            </w:tblPr>
            <w:tblGrid>
              <w:gridCol w:w="1006"/>
              <w:gridCol w:w="926"/>
              <w:gridCol w:w="990"/>
              <w:gridCol w:w="990"/>
            </w:tblGrid>
            <w:tr w:rsidR="008E5DD8" w:rsidRPr="008E5DD8" w14:paraId="31852C0F" w14:textId="77777777" w:rsidTr="008E5DD8">
              <w:tc>
                <w:tcPr>
                  <w:tcW w:w="1006" w:type="dxa"/>
                </w:tcPr>
                <w:p w14:paraId="76E60F3F" w14:textId="77777777" w:rsidR="008E5DD8" w:rsidRPr="008E5DD8" w:rsidRDefault="008E5DD8" w:rsidP="008E5DD8">
                  <w:pPr>
                    <w:pStyle w:val="a6"/>
                    <w:kinsoku w:val="0"/>
                    <w:overflowPunct w:val="0"/>
                    <w:jc w:val="center"/>
                    <w:rPr>
                      <w:rFonts w:ascii="宋体" w:hAnsi="宋体"/>
                      <w:sz w:val="18"/>
                      <w:szCs w:val="18"/>
                      <w:bdr w:val="single" w:sz="4" w:space="0" w:color="auto"/>
                    </w:rPr>
                  </w:pPr>
                  <w:r w:rsidRPr="008E5DD8">
                    <w:rPr>
                      <w:rFonts w:ascii="宋体" w:hAnsi="宋体" w:hint="eastAsia"/>
                      <w:sz w:val="18"/>
                      <w:szCs w:val="18"/>
                      <w:bdr w:val="single" w:sz="4" w:space="0" w:color="auto"/>
                    </w:rPr>
                    <w:t>级别</w:t>
                  </w:r>
                </w:p>
              </w:tc>
              <w:tc>
                <w:tcPr>
                  <w:tcW w:w="926" w:type="dxa"/>
                </w:tcPr>
                <w:p w14:paraId="72E3CA50" w14:textId="77777777" w:rsidR="008E5DD8" w:rsidRPr="008E5DD8" w:rsidRDefault="008E5DD8" w:rsidP="008E5DD8">
                  <w:pPr>
                    <w:pStyle w:val="a6"/>
                    <w:kinsoku w:val="0"/>
                    <w:overflowPunct w:val="0"/>
                    <w:jc w:val="center"/>
                    <w:rPr>
                      <w:rFonts w:ascii="宋体" w:hAnsi="宋体"/>
                      <w:sz w:val="18"/>
                      <w:szCs w:val="18"/>
                      <w:bdr w:val="single" w:sz="4" w:space="0" w:color="auto"/>
                    </w:rPr>
                  </w:pPr>
                  <w:r w:rsidRPr="008E5DD8">
                    <w:rPr>
                      <w:rFonts w:ascii="宋体" w:hAnsi="宋体" w:hint="eastAsia"/>
                      <w:sz w:val="18"/>
                      <w:szCs w:val="18"/>
                      <w:bdr w:val="single" w:sz="4" w:space="0" w:color="auto"/>
                    </w:rPr>
                    <w:t>一级</w:t>
                  </w:r>
                </w:p>
              </w:tc>
              <w:tc>
                <w:tcPr>
                  <w:tcW w:w="990" w:type="dxa"/>
                </w:tcPr>
                <w:p w14:paraId="27D54498" w14:textId="77777777" w:rsidR="008E5DD8" w:rsidRPr="008E5DD8" w:rsidRDefault="008E5DD8" w:rsidP="008E5DD8">
                  <w:pPr>
                    <w:pStyle w:val="a6"/>
                    <w:kinsoku w:val="0"/>
                    <w:overflowPunct w:val="0"/>
                    <w:jc w:val="center"/>
                    <w:rPr>
                      <w:rFonts w:ascii="宋体" w:hAnsi="宋体"/>
                      <w:sz w:val="18"/>
                      <w:szCs w:val="18"/>
                      <w:bdr w:val="single" w:sz="4" w:space="0" w:color="auto"/>
                    </w:rPr>
                  </w:pPr>
                  <w:r w:rsidRPr="008E5DD8">
                    <w:rPr>
                      <w:rFonts w:ascii="宋体" w:hAnsi="宋体" w:hint="eastAsia"/>
                      <w:sz w:val="18"/>
                      <w:szCs w:val="18"/>
                      <w:bdr w:val="single" w:sz="4" w:space="0" w:color="auto"/>
                    </w:rPr>
                    <w:t>二级</w:t>
                  </w:r>
                </w:p>
              </w:tc>
              <w:tc>
                <w:tcPr>
                  <w:tcW w:w="990" w:type="dxa"/>
                </w:tcPr>
                <w:p w14:paraId="3BB5337E" w14:textId="77777777" w:rsidR="008E5DD8" w:rsidRPr="008E5DD8" w:rsidRDefault="008E5DD8" w:rsidP="008E5DD8">
                  <w:pPr>
                    <w:pStyle w:val="a6"/>
                    <w:kinsoku w:val="0"/>
                    <w:overflowPunct w:val="0"/>
                    <w:jc w:val="center"/>
                    <w:rPr>
                      <w:rFonts w:ascii="宋体" w:hAnsi="宋体"/>
                      <w:sz w:val="18"/>
                      <w:szCs w:val="18"/>
                      <w:bdr w:val="single" w:sz="4" w:space="0" w:color="auto"/>
                    </w:rPr>
                  </w:pPr>
                  <w:r w:rsidRPr="008E5DD8">
                    <w:rPr>
                      <w:rFonts w:ascii="宋体" w:hAnsi="宋体" w:hint="eastAsia"/>
                      <w:sz w:val="18"/>
                      <w:szCs w:val="18"/>
                      <w:bdr w:val="single" w:sz="4" w:space="0" w:color="auto"/>
                    </w:rPr>
                    <w:t>三级</w:t>
                  </w:r>
                </w:p>
              </w:tc>
            </w:tr>
            <w:tr w:rsidR="008E5DD8" w:rsidRPr="008E5DD8" w14:paraId="161F4184" w14:textId="77777777" w:rsidTr="008E5DD8">
              <w:tc>
                <w:tcPr>
                  <w:tcW w:w="1006" w:type="dxa"/>
                </w:tcPr>
                <w:p w14:paraId="5CF819A2" w14:textId="77777777" w:rsidR="008E5DD8" w:rsidRPr="008E5DD8" w:rsidRDefault="008E5DD8" w:rsidP="008E5DD8">
                  <w:pPr>
                    <w:pStyle w:val="a6"/>
                    <w:kinsoku w:val="0"/>
                    <w:overflowPunct w:val="0"/>
                    <w:jc w:val="center"/>
                    <w:rPr>
                      <w:rFonts w:ascii="宋体" w:hAnsi="宋体"/>
                      <w:sz w:val="18"/>
                      <w:szCs w:val="18"/>
                      <w:bdr w:val="single" w:sz="4" w:space="0" w:color="auto"/>
                    </w:rPr>
                  </w:pPr>
                  <w:r w:rsidRPr="008E5DD8">
                    <w:rPr>
                      <w:rFonts w:ascii="宋体" w:hAnsi="宋体" w:hint="eastAsia"/>
                      <w:sz w:val="18"/>
                      <w:szCs w:val="18"/>
                      <w:bdr w:val="single" w:sz="4" w:space="0" w:color="auto"/>
                    </w:rPr>
                    <w:t>能耗指标</w:t>
                  </w:r>
                </w:p>
              </w:tc>
              <w:tc>
                <w:tcPr>
                  <w:tcW w:w="926" w:type="dxa"/>
                </w:tcPr>
                <w:p w14:paraId="34FC420E" w14:textId="77777777" w:rsidR="008E5DD8" w:rsidRPr="008E5DD8" w:rsidRDefault="008E5DD8" w:rsidP="008E5DD8">
                  <w:pPr>
                    <w:pStyle w:val="a6"/>
                    <w:kinsoku w:val="0"/>
                    <w:overflowPunct w:val="0"/>
                    <w:jc w:val="center"/>
                    <w:rPr>
                      <w:rFonts w:ascii="宋体" w:hAnsi="宋体"/>
                      <w:sz w:val="18"/>
                      <w:szCs w:val="18"/>
                      <w:bdr w:val="single" w:sz="4" w:space="0" w:color="auto"/>
                    </w:rPr>
                  </w:pPr>
                  <w:r w:rsidRPr="008E5DD8">
                    <w:rPr>
                      <w:rFonts w:ascii="宋体" w:hAnsi="宋体" w:hint="eastAsia"/>
                      <w:sz w:val="18"/>
                      <w:szCs w:val="18"/>
                      <w:bdr w:val="single" w:sz="4" w:space="0" w:color="auto"/>
                    </w:rPr>
                    <w:t>107</w:t>
                  </w:r>
                </w:p>
              </w:tc>
              <w:tc>
                <w:tcPr>
                  <w:tcW w:w="990" w:type="dxa"/>
                </w:tcPr>
                <w:p w14:paraId="4C7EE3A2" w14:textId="77777777" w:rsidR="008E5DD8" w:rsidRPr="008E5DD8" w:rsidRDefault="008E5DD8" w:rsidP="008E5DD8">
                  <w:pPr>
                    <w:pStyle w:val="a6"/>
                    <w:kinsoku w:val="0"/>
                    <w:overflowPunct w:val="0"/>
                    <w:jc w:val="center"/>
                    <w:rPr>
                      <w:rFonts w:ascii="宋体" w:hAnsi="宋体"/>
                      <w:sz w:val="18"/>
                      <w:szCs w:val="18"/>
                      <w:bdr w:val="single" w:sz="4" w:space="0" w:color="auto"/>
                    </w:rPr>
                  </w:pPr>
                  <w:r w:rsidRPr="008E5DD8">
                    <w:rPr>
                      <w:rFonts w:ascii="宋体" w:hAnsi="宋体" w:hint="eastAsia"/>
                      <w:sz w:val="18"/>
                      <w:szCs w:val="18"/>
                      <w:bdr w:val="single" w:sz="4" w:space="0" w:color="auto"/>
                    </w:rPr>
                    <w:t>120</w:t>
                  </w:r>
                </w:p>
              </w:tc>
              <w:tc>
                <w:tcPr>
                  <w:tcW w:w="990" w:type="dxa"/>
                </w:tcPr>
                <w:p w14:paraId="3AEFA1CE" w14:textId="77777777" w:rsidR="008E5DD8" w:rsidRPr="008E5DD8" w:rsidRDefault="008E5DD8" w:rsidP="008E5DD8">
                  <w:pPr>
                    <w:pStyle w:val="a6"/>
                    <w:kinsoku w:val="0"/>
                    <w:overflowPunct w:val="0"/>
                    <w:jc w:val="center"/>
                    <w:rPr>
                      <w:rFonts w:ascii="宋体" w:hAnsi="宋体"/>
                      <w:sz w:val="18"/>
                      <w:szCs w:val="18"/>
                      <w:bdr w:val="single" w:sz="4" w:space="0" w:color="auto"/>
                    </w:rPr>
                  </w:pPr>
                  <w:r w:rsidRPr="008E5DD8">
                    <w:rPr>
                      <w:rFonts w:ascii="宋体" w:hAnsi="宋体" w:hint="eastAsia"/>
                      <w:sz w:val="18"/>
                      <w:szCs w:val="18"/>
                      <w:bdr w:val="single" w:sz="4" w:space="0" w:color="auto"/>
                    </w:rPr>
                    <w:t>140</w:t>
                  </w:r>
                </w:p>
              </w:tc>
            </w:tr>
          </w:tbl>
          <w:p w14:paraId="267BDBB1" w14:textId="77777777" w:rsidR="008E5DD8" w:rsidRPr="008E5DD8" w:rsidRDefault="008E5DD8" w:rsidP="008B5BA2">
            <w:pPr>
              <w:pStyle w:val="a6"/>
              <w:kinsoku w:val="0"/>
              <w:overflowPunct w:val="0"/>
              <w:spacing w:after="0"/>
              <w:jc w:val="center"/>
              <w:rPr>
                <w:rFonts w:ascii="宋体" w:hAnsi="宋体"/>
                <w:sz w:val="18"/>
                <w:szCs w:val="18"/>
                <w:bdr w:val="single" w:sz="4" w:space="0" w:color="auto"/>
              </w:rPr>
            </w:pPr>
            <w:r w:rsidRPr="008E5DD8">
              <w:rPr>
                <w:rFonts w:ascii="宋体" w:hAnsi="宋体"/>
                <w:sz w:val="18"/>
                <w:szCs w:val="18"/>
                <w:bdr w:val="single" w:sz="4" w:space="0" w:color="auto"/>
              </w:rPr>
              <w:t>注：本表能耗指标按2系、6系、7系合金不超过60%的条件下确定。</w:t>
            </w:r>
          </w:p>
          <w:p w14:paraId="009FB808" w14:textId="77777777" w:rsidR="008E5DD8" w:rsidRDefault="008E5DD8" w:rsidP="008B5BA2">
            <w:pPr>
              <w:pStyle w:val="a6"/>
              <w:kinsoku w:val="0"/>
              <w:overflowPunct w:val="0"/>
              <w:spacing w:after="0" w:line="360" w:lineRule="auto"/>
              <w:ind w:firstLineChars="200" w:firstLine="480"/>
              <w:rPr>
                <w:rFonts w:ascii="宋体" w:hAnsi="宋体"/>
                <w:sz w:val="24"/>
                <w:bdr w:val="single" w:sz="4" w:space="0" w:color="auto"/>
              </w:rPr>
            </w:pPr>
            <w:r w:rsidRPr="008E5DD8">
              <w:rPr>
                <w:rFonts w:ascii="宋体" w:hAnsi="宋体" w:hint="eastAsia"/>
                <w:sz w:val="24"/>
                <w:bdr w:val="single" w:sz="4" w:space="0" w:color="auto"/>
              </w:rPr>
              <w:t>3</w:t>
            </w:r>
            <w:r w:rsidRPr="008E5DD8">
              <w:rPr>
                <w:rFonts w:ascii="宋体" w:hAnsi="宋体"/>
                <w:sz w:val="24"/>
                <w:bdr w:val="single" w:sz="4" w:space="0" w:color="auto"/>
              </w:rPr>
              <w:t>当2系、6系、7系合金中厚板产量占总的中厚板产量的比例α超过60%时，能耗指标应在表3.2.2-1的基础上加上修正值。</w:t>
            </w:r>
          </w:p>
          <w:p w14:paraId="33F45BD0" w14:textId="77777777" w:rsidR="008E5DD8" w:rsidRDefault="008E5DD8" w:rsidP="008B5BA2">
            <w:pPr>
              <w:pStyle w:val="a6"/>
              <w:kinsoku w:val="0"/>
              <w:overflowPunct w:val="0"/>
              <w:spacing w:after="0" w:line="360" w:lineRule="auto"/>
              <w:ind w:firstLineChars="200" w:firstLine="480"/>
              <w:rPr>
                <w:rFonts w:ascii="宋体" w:hAnsi="宋体"/>
                <w:sz w:val="24"/>
                <w:bdr w:val="single" w:sz="4" w:space="0" w:color="auto"/>
              </w:rPr>
            </w:pPr>
            <w:r w:rsidRPr="008E5DD8">
              <w:rPr>
                <w:rFonts w:ascii="宋体" w:hAnsi="宋体"/>
                <w:sz w:val="24"/>
                <w:bdr w:val="single" w:sz="4" w:space="0" w:color="auto"/>
              </w:rPr>
              <w:t>4热轧中厚板能耗指标修正值应符合表3.2.22的规定。α值可按下式计算：</w:t>
            </w:r>
          </w:p>
          <w:p w14:paraId="0C4375B5" w14:textId="77777777" w:rsidR="008E5DD8" w:rsidRDefault="008E5DD8" w:rsidP="008B5BA2">
            <w:pPr>
              <w:pStyle w:val="a6"/>
              <w:kinsoku w:val="0"/>
              <w:overflowPunct w:val="0"/>
              <w:spacing w:after="0" w:line="360" w:lineRule="auto"/>
              <w:jc w:val="center"/>
              <w:rPr>
                <w:rFonts w:ascii="宋体" w:hAnsi="宋体"/>
                <w:sz w:val="24"/>
                <w:bdr w:val="single" w:sz="4" w:space="0" w:color="auto"/>
              </w:rPr>
            </w:pPr>
            <m:oMath>
              <m:r>
                <m:rPr>
                  <m:sty m:val="p"/>
                </m:rPr>
                <w:rPr>
                  <w:rFonts w:ascii="Cambria Math" w:hAnsi="Cambria Math"/>
                  <w:sz w:val="24"/>
                  <w:bdr w:val="single" w:sz="4" w:space="0" w:color="auto"/>
                </w:rPr>
                <m:t>α=</m:t>
              </m:r>
              <m:f>
                <m:fPr>
                  <m:ctrlPr>
                    <w:rPr>
                      <w:rFonts w:ascii="Cambria Math" w:hAnsi="Cambria Math"/>
                      <w:sz w:val="24"/>
                      <w:bdr w:val="single" w:sz="4" w:space="0" w:color="auto"/>
                    </w:rPr>
                  </m:ctrlPr>
                </m:fPr>
                <m:num>
                  <m:r>
                    <m:rPr>
                      <m:sty m:val="p"/>
                    </m:rPr>
                    <w:rPr>
                      <w:rFonts w:ascii="Cambria Math" w:hAnsi="Cambria Math"/>
                      <w:sz w:val="24"/>
                      <w:bdr w:val="single" w:sz="4" w:space="0" w:color="auto"/>
                    </w:rPr>
                    <m:t>2</m:t>
                  </m:r>
                  <m:r>
                    <m:rPr>
                      <m:sty m:val="p"/>
                    </m:rPr>
                    <w:rPr>
                      <w:rFonts w:ascii="Cambria Math" w:hAnsi="Cambria Math"/>
                      <w:sz w:val="24"/>
                      <w:bdr w:val="single" w:sz="4" w:space="0" w:color="auto"/>
                    </w:rPr>
                    <m:t>系、</m:t>
                  </m:r>
                  <m:r>
                    <m:rPr>
                      <m:sty m:val="p"/>
                    </m:rPr>
                    <w:rPr>
                      <w:rFonts w:ascii="Cambria Math" w:hAnsi="Cambria Math"/>
                      <w:sz w:val="24"/>
                      <w:bdr w:val="single" w:sz="4" w:space="0" w:color="auto"/>
                    </w:rPr>
                    <m:t>6</m:t>
                  </m:r>
                  <m:r>
                    <m:rPr>
                      <m:sty m:val="p"/>
                    </m:rPr>
                    <w:rPr>
                      <w:rFonts w:ascii="Cambria Math" w:hAnsi="Cambria Math"/>
                      <w:sz w:val="24"/>
                      <w:bdr w:val="single" w:sz="4" w:space="0" w:color="auto"/>
                    </w:rPr>
                    <m:t>系和</m:t>
                  </m:r>
                  <m:r>
                    <m:rPr>
                      <m:sty m:val="p"/>
                    </m:rPr>
                    <w:rPr>
                      <w:rFonts w:ascii="Cambria Math" w:hAnsi="Cambria Math"/>
                      <w:sz w:val="24"/>
                      <w:bdr w:val="single" w:sz="4" w:space="0" w:color="auto"/>
                    </w:rPr>
                    <m:t>7</m:t>
                  </m:r>
                  <m:r>
                    <m:rPr>
                      <m:sty m:val="p"/>
                    </m:rPr>
                    <w:rPr>
                      <w:rFonts w:ascii="Cambria Math" w:hAnsi="Cambria Math"/>
                      <w:sz w:val="24"/>
                      <w:bdr w:val="single" w:sz="4" w:space="0" w:color="auto"/>
                    </w:rPr>
                    <m:t>系中厚板产量</m:t>
                  </m:r>
                </m:num>
                <m:den>
                  <m:r>
                    <m:rPr>
                      <m:sty m:val="p"/>
                    </m:rPr>
                    <w:rPr>
                      <w:rFonts w:ascii="Cambria Math" w:hAnsi="Cambria Math"/>
                      <w:sz w:val="24"/>
                      <w:bdr w:val="single" w:sz="4" w:space="0" w:color="auto"/>
                    </w:rPr>
                    <m:t>总的中厚板产量</m:t>
                  </m:r>
                </m:den>
              </m:f>
            </m:oMath>
            <w:r w:rsidRPr="008E5DD8">
              <w:rPr>
                <w:rFonts w:ascii="宋体" w:hAnsi="宋体" w:hint="eastAsia"/>
                <w:sz w:val="24"/>
                <w:bdr w:val="single" w:sz="4" w:space="0" w:color="auto"/>
              </w:rPr>
              <w:t>（3.2.2）</w:t>
            </w:r>
          </w:p>
          <w:p w14:paraId="5B5EFD62" w14:textId="1307543C" w:rsidR="008E5DD8" w:rsidRPr="008E5DD8" w:rsidRDefault="008E5DD8" w:rsidP="008B5BA2">
            <w:pPr>
              <w:pStyle w:val="a6"/>
              <w:kinsoku w:val="0"/>
              <w:overflowPunct w:val="0"/>
              <w:spacing w:after="0" w:line="360" w:lineRule="auto"/>
              <w:jc w:val="center"/>
              <w:rPr>
                <w:rFonts w:ascii="宋体" w:hAnsi="宋体"/>
                <w:sz w:val="18"/>
                <w:szCs w:val="18"/>
                <w:bdr w:val="single" w:sz="4" w:space="0" w:color="auto"/>
              </w:rPr>
            </w:pPr>
            <w:r w:rsidRPr="008E5DD8">
              <w:rPr>
                <w:rFonts w:ascii="宋体" w:hAnsi="宋体"/>
                <w:sz w:val="18"/>
                <w:szCs w:val="18"/>
                <w:bdr w:val="single" w:sz="4" w:space="0" w:color="auto"/>
              </w:rPr>
              <w:t>表3.2.2-2热轧中厚板能耗指标修正值（kgCE/t)</w:t>
            </w:r>
          </w:p>
          <w:tbl>
            <w:tblPr>
              <w:tblStyle w:val="ae"/>
              <w:tblW w:w="0" w:type="auto"/>
              <w:tblLook w:val="04A0" w:firstRow="1" w:lastRow="0" w:firstColumn="1" w:lastColumn="0" w:noHBand="0" w:noVBand="1"/>
            </w:tblPr>
            <w:tblGrid>
              <w:gridCol w:w="891"/>
              <w:gridCol w:w="1007"/>
              <w:gridCol w:w="1007"/>
              <w:gridCol w:w="1007"/>
            </w:tblGrid>
            <w:tr w:rsidR="008E5DD8" w:rsidRPr="008E5DD8" w14:paraId="20A84C7C" w14:textId="77777777" w:rsidTr="008E5DD8">
              <w:tc>
                <w:tcPr>
                  <w:tcW w:w="891" w:type="dxa"/>
                </w:tcPr>
                <w:p w14:paraId="2B3CB173" w14:textId="77777777" w:rsidR="008E5DD8" w:rsidRPr="008E5DD8" w:rsidRDefault="008E5DD8" w:rsidP="008E5DD8">
                  <w:pPr>
                    <w:pStyle w:val="a6"/>
                    <w:kinsoku w:val="0"/>
                    <w:overflowPunct w:val="0"/>
                    <w:jc w:val="center"/>
                    <w:rPr>
                      <w:rFonts w:ascii="宋体" w:hAnsi="宋体"/>
                      <w:sz w:val="18"/>
                      <w:bdr w:val="single" w:sz="4" w:space="0" w:color="auto"/>
                    </w:rPr>
                  </w:pPr>
                  <w:r w:rsidRPr="008E5DD8">
                    <w:rPr>
                      <w:rFonts w:ascii="宋体" w:hAnsi="宋体" w:hint="eastAsia"/>
                      <w:sz w:val="18"/>
                      <w:bdr w:val="single" w:sz="4" w:space="0" w:color="auto"/>
                    </w:rPr>
                    <w:lastRenderedPageBreak/>
                    <w:t>级别</w:t>
                  </w:r>
                </w:p>
              </w:tc>
              <w:tc>
                <w:tcPr>
                  <w:tcW w:w="1007" w:type="dxa"/>
                </w:tcPr>
                <w:p w14:paraId="52705248" w14:textId="77777777" w:rsidR="008E5DD8" w:rsidRPr="008E5DD8" w:rsidRDefault="008E5DD8" w:rsidP="008E5DD8">
                  <w:pPr>
                    <w:pStyle w:val="a6"/>
                    <w:kinsoku w:val="0"/>
                    <w:overflowPunct w:val="0"/>
                    <w:jc w:val="center"/>
                    <w:rPr>
                      <w:rFonts w:ascii="宋体" w:hAnsi="宋体"/>
                      <w:sz w:val="18"/>
                      <w:bdr w:val="single" w:sz="4" w:space="0" w:color="auto"/>
                    </w:rPr>
                  </w:pPr>
                  <w:r w:rsidRPr="008E5DD8">
                    <w:rPr>
                      <w:rFonts w:ascii="宋体" w:hAnsi="宋体" w:hint="eastAsia"/>
                      <w:sz w:val="18"/>
                      <w:bdr w:val="single" w:sz="4" w:space="0" w:color="auto"/>
                    </w:rPr>
                    <w:t>一级</w:t>
                  </w:r>
                </w:p>
              </w:tc>
              <w:tc>
                <w:tcPr>
                  <w:tcW w:w="1007" w:type="dxa"/>
                </w:tcPr>
                <w:p w14:paraId="3A117544" w14:textId="77777777" w:rsidR="008E5DD8" w:rsidRPr="008E5DD8" w:rsidRDefault="008E5DD8" w:rsidP="008E5DD8">
                  <w:pPr>
                    <w:pStyle w:val="a6"/>
                    <w:kinsoku w:val="0"/>
                    <w:overflowPunct w:val="0"/>
                    <w:jc w:val="center"/>
                    <w:rPr>
                      <w:rFonts w:ascii="宋体" w:hAnsi="宋体"/>
                      <w:sz w:val="18"/>
                      <w:bdr w:val="single" w:sz="4" w:space="0" w:color="auto"/>
                    </w:rPr>
                  </w:pPr>
                  <w:r w:rsidRPr="008E5DD8">
                    <w:rPr>
                      <w:rFonts w:ascii="宋体" w:hAnsi="宋体" w:hint="eastAsia"/>
                      <w:sz w:val="18"/>
                      <w:bdr w:val="single" w:sz="4" w:space="0" w:color="auto"/>
                    </w:rPr>
                    <w:t>二级</w:t>
                  </w:r>
                </w:p>
              </w:tc>
              <w:tc>
                <w:tcPr>
                  <w:tcW w:w="1007" w:type="dxa"/>
                </w:tcPr>
                <w:p w14:paraId="4ACC74C3" w14:textId="77777777" w:rsidR="008E5DD8" w:rsidRPr="008E5DD8" w:rsidRDefault="008E5DD8" w:rsidP="008E5DD8">
                  <w:pPr>
                    <w:pStyle w:val="a6"/>
                    <w:kinsoku w:val="0"/>
                    <w:overflowPunct w:val="0"/>
                    <w:jc w:val="center"/>
                    <w:rPr>
                      <w:rFonts w:ascii="宋体" w:hAnsi="宋体"/>
                      <w:sz w:val="18"/>
                      <w:bdr w:val="single" w:sz="4" w:space="0" w:color="auto"/>
                    </w:rPr>
                  </w:pPr>
                  <w:r w:rsidRPr="008E5DD8">
                    <w:rPr>
                      <w:rFonts w:ascii="宋体" w:hAnsi="宋体" w:hint="eastAsia"/>
                      <w:sz w:val="18"/>
                      <w:bdr w:val="single" w:sz="4" w:space="0" w:color="auto"/>
                    </w:rPr>
                    <w:t>三级</w:t>
                  </w:r>
                </w:p>
              </w:tc>
            </w:tr>
            <w:tr w:rsidR="008E5DD8" w:rsidRPr="008E5DD8" w14:paraId="45C069DD" w14:textId="77777777" w:rsidTr="008E5DD8">
              <w:tc>
                <w:tcPr>
                  <w:tcW w:w="891" w:type="dxa"/>
                </w:tcPr>
                <w:p w14:paraId="738AFD3F" w14:textId="77777777" w:rsidR="008E5DD8" w:rsidRPr="008E5DD8" w:rsidRDefault="008E5DD8" w:rsidP="008E5DD8">
                  <w:pPr>
                    <w:pStyle w:val="a6"/>
                    <w:kinsoku w:val="0"/>
                    <w:overflowPunct w:val="0"/>
                    <w:jc w:val="center"/>
                    <w:rPr>
                      <w:rFonts w:ascii="宋体" w:hAnsi="宋体"/>
                      <w:sz w:val="18"/>
                      <w:bdr w:val="single" w:sz="4" w:space="0" w:color="auto"/>
                    </w:rPr>
                  </w:pPr>
                  <w:r w:rsidRPr="008E5DD8">
                    <w:rPr>
                      <w:rFonts w:ascii="宋体" w:hAnsi="宋体" w:hint="eastAsia"/>
                      <w:sz w:val="18"/>
                      <w:bdr w:val="single" w:sz="4" w:space="0" w:color="auto"/>
                    </w:rPr>
                    <w:t>能耗指标修正值</w:t>
                  </w:r>
                </w:p>
              </w:tc>
              <w:tc>
                <w:tcPr>
                  <w:tcW w:w="1007" w:type="dxa"/>
                </w:tcPr>
                <w:p w14:paraId="36224FAD" w14:textId="77777777" w:rsidR="008E5DD8" w:rsidRPr="008E5DD8" w:rsidRDefault="008E5DD8" w:rsidP="008E5DD8">
                  <w:pPr>
                    <w:pStyle w:val="a6"/>
                    <w:kinsoku w:val="0"/>
                    <w:overflowPunct w:val="0"/>
                    <w:jc w:val="center"/>
                    <w:rPr>
                      <w:rFonts w:ascii="宋体" w:hAnsi="宋体"/>
                      <w:sz w:val="18"/>
                      <w:bdr w:val="single" w:sz="4" w:space="0" w:color="auto"/>
                    </w:rPr>
                  </w:pPr>
                  <w:r w:rsidRPr="008E5DD8">
                    <w:rPr>
                      <w:rFonts w:ascii="宋体" w:hAnsi="宋体" w:hint="eastAsia"/>
                      <w:sz w:val="18"/>
                      <w:bdr w:val="single" w:sz="4" w:space="0" w:color="auto"/>
                    </w:rPr>
                    <w:t>+</w:t>
                  </w:r>
                  <w:r w:rsidRPr="008E5DD8">
                    <w:rPr>
                      <w:rFonts w:ascii="宋体" w:hAnsi="宋体"/>
                      <w:sz w:val="18"/>
                      <w:bdr w:val="single" w:sz="4" w:space="0" w:color="auto"/>
                    </w:rPr>
                    <w:t>70×</w:t>
                  </w:r>
                  <w:r w:rsidRPr="008E5DD8">
                    <w:rPr>
                      <w:rFonts w:ascii="宋体" w:hAnsi="宋体" w:hint="eastAsia"/>
                      <w:sz w:val="18"/>
                      <w:bdr w:val="single" w:sz="4" w:space="0" w:color="auto"/>
                    </w:rPr>
                    <w:t>（</w:t>
                  </w:r>
                  <w:r w:rsidRPr="008E5DD8">
                    <w:rPr>
                      <w:rFonts w:ascii="宋体" w:hAnsi="宋体"/>
                      <w:sz w:val="18"/>
                      <w:bdr w:val="single" w:sz="4" w:space="0" w:color="auto"/>
                    </w:rPr>
                    <w:t>α-0.6</w:t>
                  </w:r>
                  <w:r w:rsidRPr="008E5DD8">
                    <w:rPr>
                      <w:rFonts w:ascii="宋体" w:hAnsi="宋体" w:hint="eastAsia"/>
                      <w:sz w:val="18"/>
                      <w:bdr w:val="single" w:sz="4" w:space="0" w:color="auto"/>
                    </w:rPr>
                    <w:t>）</w:t>
                  </w:r>
                </w:p>
              </w:tc>
              <w:tc>
                <w:tcPr>
                  <w:tcW w:w="1007" w:type="dxa"/>
                </w:tcPr>
                <w:p w14:paraId="5D576801" w14:textId="77777777" w:rsidR="008E5DD8" w:rsidRPr="008E5DD8" w:rsidRDefault="008E5DD8" w:rsidP="008E5DD8">
                  <w:pPr>
                    <w:pStyle w:val="a6"/>
                    <w:kinsoku w:val="0"/>
                    <w:overflowPunct w:val="0"/>
                    <w:jc w:val="center"/>
                    <w:rPr>
                      <w:rFonts w:ascii="宋体" w:hAnsi="宋体"/>
                      <w:sz w:val="18"/>
                      <w:bdr w:val="single" w:sz="4" w:space="0" w:color="auto"/>
                    </w:rPr>
                  </w:pPr>
                  <w:r w:rsidRPr="008E5DD8">
                    <w:rPr>
                      <w:rFonts w:ascii="宋体" w:hAnsi="宋体" w:hint="eastAsia"/>
                      <w:sz w:val="18"/>
                      <w:bdr w:val="single" w:sz="4" w:space="0" w:color="auto"/>
                    </w:rPr>
                    <w:t>+</w:t>
                  </w:r>
                  <w:r w:rsidRPr="008E5DD8">
                    <w:rPr>
                      <w:rFonts w:ascii="宋体" w:hAnsi="宋体"/>
                      <w:sz w:val="18"/>
                      <w:bdr w:val="single" w:sz="4" w:space="0" w:color="auto"/>
                    </w:rPr>
                    <w:t>85×</w:t>
                  </w:r>
                  <w:r w:rsidRPr="008E5DD8">
                    <w:rPr>
                      <w:rFonts w:ascii="宋体" w:hAnsi="宋体" w:hint="eastAsia"/>
                      <w:sz w:val="18"/>
                      <w:bdr w:val="single" w:sz="4" w:space="0" w:color="auto"/>
                    </w:rPr>
                    <w:t>（</w:t>
                  </w:r>
                  <w:r w:rsidRPr="008E5DD8">
                    <w:rPr>
                      <w:rFonts w:ascii="宋体" w:hAnsi="宋体"/>
                      <w:sz w:val="18"/>
                      <w:bdr w:val="single" w:sz="4" w:space="0" w:color="auto"/>
                    </w:rPr>
                    <w:t>α-0.6</w:t>
                  </w:r>
                  <w:r w:rsidRPr="008E5DD8">
                    <w:rPr>
                      <w:rFonts w:ascii="宋体" w:hAnsi="宋体" w:hint="eastAsia"/>
                      <w:sz w:val="18"/>
                      <w:bdr w:val="single" w:sz="4" w:space="0" w:color="auto"/>
                    </w:rPr>
                    <w:t>）</w:t>
                  </w:r>
                </w:p>
              </w:tc>
              <w:tc>
                <w:tcPr>
                  <w:tcW w:w="1007" w:type="dxa"/>
                </w:tcPr>
                <w:p w14:paraId="7D3DC520" w14:textId="77777777" w:rsidR="008E5DD8" w:rsidRPr="008E5DD8" w:rsidRDefault="008E5DD8" w:rsidP="008E5DD8">
                  <w:pPr>
                    <w:pStyle w:val="a6"/>
                    <w:kinsoku w:val="0"/>
                    <w:overflowPunct w:val="0"/>
                    <w:jc w:val="center"/>
                    <w:rPr>
                      <w:rFonts w:ascii="宋体" w:hAnsi="宋体"/>
                      <w:sz w:val="18"/>
                      <w:bdr w:val="single" w:sz="4" w:space="0" w:color="auto"/>
                    </w:rPr>
                  </w:pPr>
                  <w:r w:rsidRPr="008E5DD8">
                    <w:rPr>
                      <w:rFonts w:ascii="宋体" w:hAnsi="宋体" w:hint="eastAsia"/>
                      <w:sz w:val="18"/>
                      <w:bdr w:val="single" w:sz="4" w:space="0" w:color="auto"/>
                    </w:rPr>
                    <w:t>+</w:t>
                  </w:r>
                  <w:r w:rsidRPr="008E5DD8">
                    <w:rPr>
                      <w:rFonts w:ascii="宋体" w:hAnsi="宋体"/>
                      <w:sz w:val="18"/>
                      <w:bdr w:val="single" w:sz="4" w:space="0" w:color="auto"/>
                    </w:rPr>
                    <w:t>96×</w:t>
                  </w:r>
                  <w:r w:rsidRPr="008E5DD8">
                    <w:rPr>
                      <w:rFonts w:ascii="宋体" w:hAnsi="宋体" w:hint="eastAsia"/>
                      <w:sz w:val="18"/>
                      <w:bdr w:val="single" w:sz="4" w:space="0" w:color="auto"/>
                    </w:rPr>
                    <w:t>（</w:t>
                  </w:r>
                  <w:r w:rsidRPr="008E5DD8">
                    <w:rPr>
                      <w:rFonts w:ascii="宋体" w:hAnsi="宋体"/>
                      <w:sz w:val="18"/>
                      <w:bdr w:val="single" w:sz="4" w:space="0" w:color="auto"/>
                    </w:rPr>
                    <w:t>α-0.6</w:t>
                  </w:r>
                  <w:r w:rsidRPr="008E5DD8">
                    <w:rPr>
                      <w:rFonts w:ascii="宋体" w:hAnsi="宋体" w:hint="eastAsia"/>
                      <w:sz w:val="18"/>
                      <w:bdr w:val="single" w:sz="4" w:space="0" w:color="auto"/>
                    </w:rPr>
                    <w:t>）</w:t>
                  </w:r>
                </w:p>
              </w:tc>
            </w:tr>
          </w:tbl>
          <w:p w14:paraId="30467AC6" w14:textId="77777777" w:rsidR="008E5DD8" w:rsidRPr="00F01F92" w:rsidRDefault="008E5DD8">
            <w:pPr>
              <w:spacing w:line="360" w:lineRule="auto"/>
              <w:ind w:firstLineChars="209" w:firstLine="502"/>
              <w:rPr>
                <w:rFonts w:ascii="宋体" w:hAnsi="宋体"/>
                <w:sz w:val="24"/>
                <w:bdr w:val="single" w:sz="4" w:space="0" w:color="auto"/>
              </w:rPr>
            </w:pPr>
          </w:p>
        </w:tc>
        <w:tc>
          <w:tcPr>
            <w:tcW w:w="3939" w:type="dxa"/>
          </w:tcPr>
          <w:p w14:paraId="1AE0D034" w14:textId="361ABDCC" w:rsidR="007C080A" w:rsidRPr="00F01F92" w:rsidRDefault="006F7288" w:rsidP="006F7288">
            <w:pPr>
              <w:spacing w:line="360" w:lineRule="auto"/>
              <w:ind w:firstLineChars="209" w:firstLine="502"/>
              <w:rPr>
                <w:rFonts w:ascii="宋体" w:hAnsi="宋体"/>
                <w:sz w:val="24"/>
              </w:rPr>
            </w:pPr>
            <w:r>
              <w:rPr>
                <w:rFonts w:ascii="宋体" w:hAnsi="宋体" w:hint="eastAsia"/>
                <w:sz w:val="24"/>
              </w:rPr>
              <w:lastRenderedPageBreak/>
              <w:t>3</w:t>
            </w:r>
            <w:r>
              <w:rPr>
                <w:rFonts w:ascii="宋体" w:hAnsi="宋体"/>
                <w:sz w:val="24"/>
              </w:rPr>
              <w:t>.2.2</w:t>
            </w:r>
            <w:r w:rsidRPr="00B4704F">
              <w:rPr>
                <w:rFonts w:ascii="宋体" w:hAnsi="宋体"/>
                <w:sz w:val="24"/>
              </w:rPr>
              <w:t>（</w:t>
            </w:r>
            <w:r w:rsidRPr="00F01F92">
              <w:rPr>
                <w:rFonts w:ascii="宋体" w:hAnsi="宋体" w:hint="eastAsia"/>
                <w:sz w:val="24"/>
              </w:rPr>
              <w:t>此条删除</w:t>
            </w:r>
            <w:r>
              <w:rPr>
                <w:rFonts w:ascii="宋体" w:hAnsi="宋体" w:hint="eastAsia"/>
                <w:sz w:val="24"/>
              </w:rPr>
              <w:t>）</w:t>
            </w:r>
          </w:p>
        </w:tc>
      </w:tr>
      <w:tr w:rsidR="008B5BA2" w:rsidRPr="00F01F92" w14:paraId="3E5FC143" w14:textId="77777777" w:rsidTr="00F32D1B">
        <w:trPr>
          <w:jc w:val="center"/>
        </w:trPr>
        <w:tc>
          <w:tcPr>
            <w:tcW w:w="4835" w:type="dxa"/>
          </w:tcPr>
          <w:p w14:paraId="03388C14" w14:textId="77777777" w:rsidR="007C080A" w:rsidRDefault="007A1B77">
            <w:pPr>
              <w:spacing w:line="360" w:lineRule="auto"/>
              <w:ind w:firstLineChars="209" w:firstLine="502"/>
              <w:rPr>
                <w:rFonts w:ascii="宋体" w:hAnsi="宋体"/>
                <w:sz w:val="24"/>
                <w:bdr w:val="single" w:sz="4" w:space="0" w:color="auto"/>
              </w:rPr>
            </w:pPr>
            <w:r w:rsidRPr="00F01F92">
              <w:rPr>
                <w:rFonts w:ascii="宋体" w:hAnsi="宋体"/>
                <w:sz w:val="24"/>
                <w:bdr w:val="single" w:sz="4" w:space="0" w:color="auto"/>
              </w:rPr>
              <w:t>3.2.3</w:t>
            </w:r>
            <w:r w:rsidRPr="00F01F92">
              <w:rPr>
                <w:rFonts w:ascii="宋体" w:hAnsi="宋体" w:hint="eastAsia"/>
                <w:sz w:val="24"/>
                <w:bdr w:val="single" w:sz="4" w:space="0" w:color="auto"/>
              </w:rPr>
              <w:t>热轧卷</w:t>
            </w:r>
            <w:r w:rsidRPr="00F01F92">
              <w:rPr>
                <w:rFonts w:ascii="宋体" w:hAnsi="宋体"/>
                <w:sz w:val="24"/>
                <w:bdr w:val="single" w:sz="4" w:space="0" w:color="auto"/>
              </w:rPr>
              <w:t>为坯料的冷轧铝板带应符合下列规定：</w:t>
            </w:r>
          </w:p>
          <w:p w14:paraId="1CCBFFA9" w14:textId="12FF9EE7" w:rsidR="001C06D9" w:rsidRPr="001C06D9" w:rsidRDefault="001C06D9" w:rsidP="001C06D9">
            <w:pPr>
              <w:spacing w:line="360" w:lineRule="auto"/>
              <w:ind w:firstLineChars="209" w:firstLine="502"/>
              <w:rPr>
                <w:rFonts w:ascii="宋体" w:hAnsi="宋体"/>
                <w:sz w:val="24"/>
                <w:bdr w:val="single" w:sz="4" w:space="0" w:color="auto"/>
              </w:rPr>
            </w:pPr>
            <w:r>
              <w:rPr>
                <w:rFonts w:ascii="宋体" w:hAnsi="宋体" w:hint="eastAsia"/>
                <w:sz w:val="24"/>
                <w:bdr w:val="single" w:sz="4" w:space="0" w:color="auto"/>
              </w:rPr>
              <w:t>1</w:t>
            </w:r>
            <w:r w:rsidRPr="001C06D9">
              <w:rPr>
                <w:rFonts w:ascii="宋体" w:hAnsi="宋体"/>
                <w:sz w:val="24"/>
                <w:bdr w:val="single" w:sz="4" w:space="0" w:color="auto"/>
              </w:rPr>
              <w:t>工艺流程宜按图3.2.3确定。</w:t>
            </w:r>
          </w:p>
          <w:p w14:paraId="6A8D9938" w14:textId="10C31373" w:rsidR="001C06D9" w:rsidRPr="001C06D9" w:rsidRDefault="001C06D9" w:rsidP="001C06D9">
            <w:pPr>
              <w:pStyle w:val="a6"/>
              <w:kinsoku w:val="0"/>
              <w:overflowPunct w:val="0"/>
              <w:jc w:val="center"/>
              <w:rPr>
                <w:rFonts w:ascii="宋体" w:hAnsi="宋体"/>
                <w:sz w:val="24"/>
                <w:bdr w:val="single" w:sz="4" w:space="0" w:color="auto"/>
              </w:rPr>
            </w:pPr>
            <w:r w:rsidRPr="001C06D9">
              <w:rPr>
                <w:rFonts w:ascii="宋体" w:hAnsi="宋体"/>
                <w:noProof/>
                <w:sz w:val="24"/>
                <w:bdr w:val="single" w:sz="4" w:space="0" w:color="auto"/>
              </w:rPr>
              <w:drawing>
                <wp:inline distT="0" distB="0" distL="0" distR="0" wp14:anchorId="26CDCB3E" wp14:editId="11134BE5">
                  <wp:extent cx="2343150" cy="21145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66578" t="29538" r="23550" b="38784"/>
                          <a:stretch/>
                        </pic:blipFill>
                        <pic:spPr bwMode="auto">
                          <a:xfrm>
                            <a:off x="0" y="0"/>
                            <a:ext cx="2350543" cy="2121222"/>
                          </a:xfrm>
                          <a:prstGeom prst="rect">
                            <a:avLst/>
                          </a:prstGeom>
                          <a:ln>
                            <a:noFill/>
                          </a:ln>
                          <a:extLst>
                            <a:ext uri="{53640926-AAD7-44D8-BBD7-CCE9431645EC}">
                              <a14:shadowObscured xmlns:a14="http://schemas.microsoft.com/office/drawing/2010/main"/>
                            </a:ext>
                          </a:extLst>
                        </pic:spPr>
                      </pic:pic>
                    </a:graphicData>
                  </a:graphic>
                </wp:inline>
              </w:drawing>
            </w:r>
          </w:p>
          <w:p w14:paraId="553BEF21" w14:textId="2F32D3A1" w:rsidR="001C06D9" w:rsidRPr="001C06D9" w:rsidRDefault="001C06D9" w:rsidP="008B5BA2">
            <w:pPr>
              <w:pStyle w:val="a6"/>
              <w:kinsoku w:val="0"/>
              <w:overflowPunct w:val="0"/>
              <w:spacing w:after="0" w:line="360" w:lineRule="auto"/>
              <w:jc w:val="center"/>
              <w:rPr>
                <w:rFonts w:ascii="宋体" w:hAnsi="宋体"/>
                <w:sz w:val="18"/>
                <w:szCs w:val="18"/>
                <w:bdr w:val="single" w:sz="4" w:space="0" w:color="auto"/>
              </w:rPr>
            </w:pPr>
            <w:r w:rsidRPr="001C06D9">
              <w:rPr>
                <w:rFonts w:ascii="宋体" w:hAnsi="宋体"/>
                <w:sz w:val="18"/>
                <w:szCs w:val="18"/>
                <w:bdr w:val="single" w:sz="4" w:space="0" w:color="auto"/>
              </w:rPr>
              <w:t>图3.2.3热轧卷为坯料的冷轧铝板带工艺流程</w:t>
            </w:r>
          </w:p>
          <w:p w14:paraId="7751B381" w14:textId="12E62F4D" w:rsidR="001C06D9" w:rsidRPr="001C06D9" w:rsidRDefault="001C06D9" w:rsidP="008B5BA2">
            <w:pPr>
              <w:pStyle w:val="af1"/>
              <w:tabs>
                <w:tab w:val="left" w:pos="851"/>
              </w:tabs>
              <w:kinsoku w:val="0"/>
              <w:overflowPunct w:val="0"/>
              <w:spacing w:afterLines="50" w:after="156" w:line="360" w:lineRule="auto"/>
              <w:ind w:firstLine="480"/>
              <w:rPr>
                <w:rFonts w:ascii="宋体" w:hAnsi="宋体"/>
                <w:sz w:val="24"/>
                <w:szCs w:val="24"/>
                <w:bdr w:val="single" w:sz="4" w:space="0" w:color="auto"/>
              </w:rPr>
            </w:pPr>
            <w:r>
              <w:rPr>
                <w:rFonts w:ascii="宋体" w:hAnsi="宋体" w:hint="eastAsia"/>
                <w:sz w:val="24"/>
                <w:szCs w:val="24"/>
                <w:bdr w:val="single" w:sz="4" w:space="0" w:color="auto"/>
              </w:rPr>
              <w:t>2</w:t>
            </w:r>
            <w:r w:rsidRPr="001C06D9">
              <w:rPr>
                <w:rFonts w:ascii="宋体" w:hAnsi="宋体"/>
                <w:sz w:val="24"/>
                <w:szCs w:val="24"/>
                <w:bdr w:val="single" w:sz="4" w:space="0" w:color="auto"/>
              </w:rPr>
              <w:t>热轧卷为坯料的冷轧铝板带能耗指标应符合表3.2.31的要求。</w:t>
            </w:r>
          </w:p>
          <w:p w14:paraId="146058FF" w14:textId="77777777" w:rsidR="001C06D9" w:rsidRPr="001C06D9" w:rsidRDefault="001C06D9" w:rsidP="001C06D9">
            <w:pPr>
              <w:pStyle w:val="af1"/>
              <w:tabs>
                <w:tab w:val="left" w:pos="851"/>
              </w:tabs>
              <w:kinsoku w:val="0"/>
              <w:overflowPunct w:val="0"/>
              <w:ind w:firstLineChars="0" w:firstLine="0"/>
              <w:jc w:val="center"/>
              <w:rPr>
                <w:rFonts w:ascii="宋体" w:hAnsi="宋体"/>
                <w:sz w:val="18"/>
                <w:szCs w:val="18"/>
                <w:bdr w:val="single" w:sz="4" w:space="0" w:color="auto"/>
              </w:rPr>
            </w:pPr>
            <w:r w:rsidRPr="001C06D9">
              <w:rPr>
                <w:rFonts w:ascii="宋体" w:hAnsi="宋体"/>
                <w:sz w:val="18"/>
                <w:szCs w:val="18"/>
                <w:bdr w:val="single" w:sz="4" w:space="0" w:color="auto"/>
              </w:rPr>
              <w:t>表3.2.3-1热轧卷为坯料的冷轧铝板带能耗指标（kgCE/t)</w:t>
            </w:r>
          </w:p>
          <w:tbl>
            <w:tblPr>
              <w:tblStyle w:val="ae"/>
              <w:tblW w:w="0" w:type="auto"/>
              <w:tblLook w:val="04A0" w:firstRow="1" w:lastRow="0" w:firstColumn="1" w:lastColumn="0" w:noHBand="0" w:noVBand="1"/>
            </w:tblPr>
            <w:tblGrid>
              <w:gridCol w:w="1151"/>
              <w:gridCol w:w="1152"/>
              <w:gridCol w:w="1153"/>
              <w:gridCol w:w="1153"/>
            </w:tblGrid>
            <w:tr w:rsidR="001C06D9" w:rsidRPr="001C06D9" w14:paraId="579CA451" w14:textId="77777777" w:rsidTr="00E00CA7">
              <w:tc>
                <w:tcPr>
                  <w:tcW w:w="1542" w:type="dxa"/>
                </w:tcPr>
                <w:p w14:paraId="4F42EF4D" w14:textId="77777777" w:rsidR="001C06D9" w:rsidRPr="001C06D9" w:rsidRDefault="001C06D9" w:rsidP="001C06D9">
                  <w:pPr>
                    <w:pStyle w:val="a6"/>
                    <w:kinsoku w:val="0"/>
                    <w:overflowPunct w:val="0"/>
                    <w:jc w:val="center"/>
                    <w:rPr>
                      <w:rFonts w:ascii="宋体" w:hAnsi="宋体"/>
                      <w:sz w:val="18"/>
                      <w:szCs w:val="18"/>
                      <w:bdr w:val="single" w:sz="4" w:space="0" w:color="auto"/>
                    </w:rPr>
                  </w:pPr>
                  <w:r w:rsidRPr="001C06D9">
                    <w:rPr>
                      <w:rFonts w:ascii="宋体" w:hAnsi="宋体" w:hint="eastAsia"/>
                      <w:sz w:val="18"/>
                      <w:szCs w:val="18"/>
                      <w:bdr w:val="single" w:sz="4" w:space="0" w:color="auto"/>
                    </w:rPr>
                    <w:t>级别</w:t>
                  </w:r>
                </w:p>
              </w:tc>
              <w:tc>
                <w:tcPr>
                  <w:tcW w:w="1542" w:type="dxa"/>
                </w:tcPr>
                <w:p w14:paraId="55E32D72" w14:textId="77777777" w:rsidR="001C06D9" w:rsidRPr="001C06D9" w:rsidRDefault="001C06D9" w:rsidP="001C06D9">
                  <w:pPr>
                    <w:pStyle w:val="a6"/>
                    <w:kinsoku w:val="0"/>
                    <w:overflowPunct w:val="0"/>
                    <w:jc w:val="center"/>
                    <w:rPr>
                      <w:rFonts w:ascii="宋体" w:hAnsi="宋体"/>
                      <w:sz w:val="18"/>
                      <w:szCs w:val="18"/>
                      <w:bdr w:val="single" w:sz="4" w:space="0" w:color="auto"/>
                    </w:rPr>
                  </w:pPr>
                  <w:r w:rsidRPr="001C06D9">
                    <w:rPr>
                      <w:rFonts w:ascii="宋体" w:hAnsi="宋体" w:hint="eastAsia"/>
                      <w:sz w:val="18"/>
                      <w:szCs w:val="18"/>
                      <w:bdr w:val="single" w:sz="4" w:space="0" w:color="auto"/>
                    </w:rPr>
                    <w:t>一级</w:t>
                  </w:r>
                </w:p>
              </w:tc>
              <w:tc>
                <w:tcPr>
                  <w:tcW w:w="1543" w:type="dxa"/>
                </w:tcPr>
                <w:p w14:paraId="07534B67" w14:textId="77777777" w:rsidR="001C06D9" w:rsidRPr="001C06D9" w:rsidRDefault="001C06D9" w:rsidP="001C06D9">
                  <w:pPr>
                    <w:pStyle w:val="a6"/>
                    <w:kinsoku w:val="0"/>
                    <w:overflowPunct w:val="0"/>
                    <w:jc w:val="center"/>
                    <w:rPr>
                      <w:rFonts w:ascii="宋体" w:hAnsi="宋体"/>
                      <w:sz w:val="18"/>
                      <w:szCs w:val="18"/>
                      <w:bdr w:val="single" w:sz="4" w:space="0" w:color="auto"/>
                    </w:rPr>
                  </w:pPr>
                  <w:r w:rsidRPr="001C06D9">
                    <w:rPr>
                      <w:rFonts w:ascii="宋体" w:hAnsi="宋体" w:hint="eastAsia"/>
                      <w:sz w:val="18"/>
                      <w:szCs w:val="18"/>
                      <w:bdr w:val="single" w:sz="4" w:space="0" w:color="auto"/>
                    </w:rPr>
                    <w:t>二级</w:t>
                  </w:r>
                </w:p>
              </w:tc>
              <w:tc>
                <w:tcPr>
                  <w:tcW w:w="1543" w:type="dxa"/>
                </w:tcPr>
                <w:p w14:paraId="218071DB" w14:textId="77777777" w:rsidR="001C06D9" w:rsidRPr="001C06D9" w:rsidRDefault="001C06D9" w:rsidP="001C06D9">
                  <w:pPr>
                    <w:pStyle w:val="a6"/>
                    <w:kinsoku w:val="0"/>
                    <w:overflowPunct w:val="0"/>
                    <w:jc w:val="center"/>
                    <w:rPr>
                      <w:rFonts w:ascii="宋体" w:hAnsi="宋体"/>
                      <w:sz w:val="18"/>
                      <w:szCs w:val="18"/>
                      <w:bdr w:val="single" w:sz="4" w:space="0" w:color="auto"/>
                    </w:rPr>
                  </w:pPr>
                  <w:r w:rsidRPr="001C06D9">
                    <w:rPr>
                      <w:rFonts w:ascii="宋体" w:hAnsi="宋体" w:hint="eastAsia"/>
                      <w:sz w:val="18"/>
                      <w:szCs w:val="18"/>
                      <w:bdr w:val="single" w:sz="4" w:space="0" w:color="auto"/>
                    </w:rPr>
                    <w:t>三级</w:t>
                  </w:r>
                </w:p>
              </w:tc>
            </w:tr>
            <w:tr w:rsidR="001C06D9" w:rsidRPr="001C06D9" w14:paraId="01238883" w14:textId="77777777" w:rsidTr="00E00CA7">
              <w:tc>
                <w:tcPr>
                  <w:tcW w:w="1542" w:type="dxa"/>
                </w:tcPr>
                <w:p w14:paraId="2F589563" w14:textId="77777777" w:rsidR="001C06D9" w:rsidRPr="001C06D9" w:rsidRDefault="001C06D9" w:rsidP="001C06D9">
                  <w:pPr>
                    <w:pStyle w:val="a6"/>
                    <w:kinsoku w:val="0"/>
                    <w:overflowPunct w:val="0"/>
                    <w:jc w:val="center"/>
                    <w:rPr>
                      <w:rFonts w:ascii="宋体" w:hAnsi="宋体"/>
                      <w:sz w:val="18"/>
                      <w:szCs w:val="18"/>
                      <w:bdr w:val="single" w:sz="4" w:space="0" w:color="auto"/>
                    </w:rPr>
                  </w:pPr>
                  <w:r w:rsidRPr="001C06D9">
                    <w:rPr>
                      <w:rFonts w:ascii="宋体" w:hAnsi="宋体" w:hint="eastAsia"/>
                      <w:sz w:val="18"/>
                      <w:szCs w:val="18"/>
                      <w:bdr w:val="single" w:sz="4" w:space="0" w:color="auto"/>
                    </w:rPr>
                    <w:t>能耗指标等级</w:t>
                  </w:r>
                </w:p>
              </w:tc>
              <w:tc>
                <w:tcPr>
                  <w:tcW w:w="1542" w:type="dxa"/>
                </w:tcPr>
                <w:p w14:paraId="7467C842" w14:textId="77777777" w:rsidR="001C06D9" w:rsidRPr="001C06D9" w:rsidRDefault="001C06D9" w:rsidP="001C06D9">
                  <w:pPr>
                    <w:pStyle w:val="a6"/>
                    <w:kinsoku w:val="0"/>
                    <w:overflowPunct w:val="0"/>
                    <w:jc w:val="center"/>
                    <w:rPr>
                      <w:rFonts w:ascii="宋体" w:hAnsi="宋体"/>
                      <w:sz w:val="18"/>
                      <w:szCs w:val="18"/>
                      <w:bdr w:val="single" w:sz="4" w:space="0" w:color="auto"/>
                    </w:rPr>
                  </w:pPr>
                  <w:r w:rsidRPr="001C06D9">
                    <w:rPr>
                      <w:rFonts w:ascii="宋体" w:hAnsi="宋体" w:hint="eastAsia"/>
                      <w:sz w:val="18"/>
                      <w:szCs w:val="18"/>
                      <w:bdr w:val="single" w:sz="4" w:space="0" w:color="auto"/>
                    </w:rPr>
                    <w:t>53</w:t>
                  </w:r>
                </w:p>
              </w:tc>
              <w:tc>
                <w:tcPr>
                  <w:tcW w:w="1543" w:type="dxa"/>
                </w:tcPr>
                <w:p w14:paraId="4C7A8F40" w14:textId="77777777" w:rsidR="001C06D9" w:rsidRPr="001C06D9" w:rsidRDefault="001C06D9" w:rsidP="001C06D9">
                  <w:pPr>
                    <w:pStyle w:val="a6"/>
                    <w:kinsoku w:val="0"/>
                    <w:overflowPunct w:val="0"/>
                    <w:jc w:val="center"/>
                    <w:rPr>
                      <w:rFonts w:ascii="宋体" w:hAnsi="宋体"/>
                      <w:sz w:val="18"/>
                      <w:szCs w:val="18"/>
                      <w:bdr w:val="single" w:sz="4" w:space="0" w:color="auto"/>
                    </w:rPr>
                  </w:pPr>
                  <w:r w:rsidRPr="001C06D9">
                    <w:rPr>
                      <w:rFonts w:ascii="宋体" w:hAnsi="宋体" w:hint="eastAsia"/>
                      <w:sz w:val="18"/>
                      <w:szCs w:val="18"/>
                      <w:bdr w:val="single" w:sz="4" w:space="0" w:color="auto"/>
                    </w:rPr>
                    <w:t>63</w:t>
                  </w:r>
                </w:p>
              </w:tc>
              <w:tc>
                <w:tcPr>
                  <w:tcW w:w="1543" w:type="dxa"/>
                </w:tcPr>
                <w:p w14:paraId="14D66D15" w14:textId="77777777" w:rsidR="001C06D9" w:rsidRPr="001C06D9" w:rsidRDefault="001C06D9" w:rsidP="001C06D9">
                  <w:pPr>
                    <w:pStyle w:val="a6"/>
                    <w:kinsoku w:val="0"/>
                    <w:overflowPunct w:val="0"/>
                    <w:jc w:val="center"/>
                    <w:rPr>
                      <w:rFonts w:ascii="宋体" w:hAnsi="宋体"/>
                      <w:sz w:val="18"/>
                      <w:szCs w:val="18"/>
                      <w:bdr w:val="single" w:sz="4" w:space="0" w:color="auto"/>
                    </w:rPr>
                  </w:pPr>
                  <w:r w:rsidRPr="001C06D9">
                    <w:rPr>
                      <w:rFonts w:ascii="宋体" w:hAnsi="宋体" w:hint="eastAsia"/>
                      <w:sz w:val="18"/>
                      <w:szCs w:val="18"/>
                      <w:bdr w:val="single" w:sz="4" w:space="0" w:color="auto"/>
                    </w:rPr>
                    <w:t>71</w:t>
                  </w:r>
                </w:p>
              </w:tc>
            </w:tr>
          </w:tbl>
          <w:p w14:paraId="4B38C0D0" w14:textId="77777777" w:rsidR="001C06D9" w:rsidRPr="001C06D9" w:rsidRDefault="001C06D9" w:rsidP="001C06D9">
            <w:pPr>
              <w:pStyle w:val="a6"/>
              <w:kinsoku w:val="0"/>
              <w:overflowPunct w:val="0"/>
              <w:ind w:firstLineChars="200" w:firstLine="360"/>
              <w:rPr>
                <w:rFonts w:ascii="宋体" w:hAnsi="宋体"/>
                <w:sz w:val="18"/>
                <w:szCs w:val="18"/>
                <w:bdr w:val="single" w:sz="4" w:space="0" w:color="auto"/>
              </w:rPr>
            </w:pPr>
            <w:r w:rsidRPr="001C06D9">
              <w:rPr>
                <w:rFonts w:ascii="宋体" w:hAnsi="宋体"/>
                <w:sz w:val="18"/>
                <w:szCs w:val="18"/>
                <w:bdr w:val="single" w:sz="4" w:space="0" w:color="auto"/>
              </w:rPr>
              <w:t>注：本表能耗指标按2系、6系、7系合金不超过6%的条件下确定。</w:t>
            </w:r>
          </w:p>
          <w:p w14:paraId="5B49C062" w14:textId="0DF60B8E" w:rsidR="001C06D9" w:rsidRPr="001C06D9" w:rsidRDefault="001C06D9" w:rsidP="008B5BA2">
            <w:pPr>
              <w:pStyle w:val="af1"/>
              <w:tabs>
                <w:tab w:val="left" w:pos="852"/>
              </w:tabs>
              <w:kinsoku w:val="0"/>
              <w:overflowPunct w:val="0"/>
              <w:spacing w:line="360" w:lineRule="auto"/>
              <w:ind w:firstLine="480"/>
              <w:rPr>
                <w:rFonts w:ascii="宋体" w:hAnsi="宋体"/>
                <w:sz w:val="24"/>
                <w:szCs w:val="24"/>
                <w:bdr w:val="single" w:sz="4" w:space="0" w:color="auto"/>
              </w:rPr>
            </w:pPr>
            <w:r>
              <w:rPr>
                <w:rFonts w:ascii="宋体" w:hAnsi="宋体" w:hint="eastAsia"/>
                <w:sz w:val="24"/>
                <w:szCs w:val="24"/>
                <w:bdr w:val="single" w:sz="4" w:space="0" w:color="auto"/>
              </w:rPr>
              <w:t>3</w:t>
            </w:r>
            <w:r w:rsidRPr="001C06D9">
              <w:rPr>
                <w:rFonts w:ascii="宋体" w:hAnsi="宋体"/>
                <w:sz w:val="24"/>
                <w:szCs w:val="24"/>
                <w:bdr w:val="single" w:sz="4" w:space="0" w:color="auto"/>
              </w:rPr>
              <w:t>当2系、6系、7系合金冷轧铝板带产量占总的冷轧铝板带产量的比例α超过6%时，能耗指标应在表3.2.3-1的基础上加上</w:t>
            </w:r>
            <w:r w:rsidRPr="001C06D9">
              <w:rPr>
                <w:rFonts w:ascii="宋体" w:hAnsi="宋体"/>
                <w:sz w:val="24"/>
                <w:szCs w:val="24"/>
                <w:bdr w:val="single" w:sz="4" w:space="0" w:color="auto"/>
              </w:rPr>
              <w:lastRenderedPageBreak/>
              <w:t>修正值。</w:t>
            </w:r>
          </w:p>
          <w:p w14:paraId="69A0AB48" w14:textId="5455B9B5" w:rsidR="001C06D9" w:rsidRPr="001C06D9" w:rsidRDefault="001C06D9" w:rsidP="008B5BA2">
            <w:pPr>
              <w:pStyle w:val="af1"/>
              <w:tabs>
                <w:tab w:val="left" w:pos="846"/>
              </w:tabs>
              <w:kinsoku w:val="0"/>
              <w:overflowPunct w:val="0"/>
              <w:spacing w:line="360" w:lineRule="auto"/>
              <w:ind w:firstLine="480"/>
              <w:rPr>
                <w:rFonts w:ascii="宋体" w:hAnsi="宋体"/>
                <w:sz w:val="24"/>
                <w:szCs w:val="24"/>
                <w:bdr w:val="single" w:sz="4" w:space="0" w:color="auto"/>
              </w:rPr>
            </w:pPr>
            <w:r>
              <w:rPr>
                <w:rFonts w:ascii="宋体" w:hAnsi="宋体"/>
                <w:sz w:val="24"/>
                <w:szCs w:val="24"/>
                <w:bdr w:val="single" w:sz="4" w:space="0" w:color="auto"/>
              </w:rPr>
              <w:t>4</w:t>
            </w:r>
            <w:r w:rsidRPr="001C06D9">
              <w:rPr>
                <w:rFonts w:ascii="宋体" w:hAnsi="宋体"/>
                <w:sz w:val="24"/>
                <w:szCs w:val="24"/>
                <w:bdr w:val="single" w:sz="4" w:space="0" w:color="auto"/>
              </w:rPr>
              <w:t>热轧卷为坯料的冷轧铝板带能耗指标修正值应符合表3.2.3-2的规定。α值可按下式计算：</w:t>
            </w:r>
          </w:p>
          <w:p w14:paraId="53D7DA4C" w14:textId="77777777" w:rsidR="001C06D9" w:rsidRPr="001C06D9" w:rsidRDefault="001C06D9" w:rsidP="008B5BA2">
            <w:pPr>
              <w:pStyle w:val="a6"/>
              <w:tabs>
                <w:tab w:val="left" w:pos="1721"/>
              </w:tabs>
              <w:kinsoku w:val="0"/>
              <w:overflowPunct w:val="0"/>
              <w:spacing w:after="0" w:line="360" w:lineRule="auto"/>
              <w:rPr>
                <w:rFonts w:ascii="宋体" w:hAnsi="宋体"/>
                <w:sz w:val="24"/>
                <w:bdr w:val="single" w:sz="4" w:space="0" w:color="auto"/>
              </w:rPr>
            </w:pPr>
            <m:oMath>
              <m:r>
                <m:rPr>
                  <m:sty m:val="p"/>
                </m:rPr>
                <w:rPr>
                  <w:rFonts w:ascii="Cambria Math" w:hAnsi="Cambria Math"/>
                  <w:sz w:val="24"/>
                  <w:bdr w:val="single" w:sz="4" w:space="0" w:color="auto"/>
                </w:rPr>
                <m:t>α=</m:t>
              </m:r>
              <m:f>
                <m:fPr>
                  <m:ctrlPr>
                    <w:rPr>
                      <w:rFonts w:ascii="Cambria Math" w:hAnsi="Cambria Math"/>
                      <w:sz w:val="24"/>
                      <w:bdr w:val="single" w:sz="4" w:space="0" w:color="auto"/>
                    </w:rPr>
                  </m:ctrlPr>
                </m:fPr>
                <m:num>
                  <m:r>
                    <m:rPr>
                      <m:sty m:val="p"/>
                    </m:rPr>
                    <w:rPr>
                      <w:rFonts w:ascii="Cambria Math" w:hAnsi="Cambria Math"/>
                      <w:sz w:val="24"/>
                      <w:bdr w:val="single" w:sz="4" w:space="0" w:color="auto"/>
                    </w:rPr>
                    <m:t>2</m:t>
                  </m:r>
                  <m:r>
                    <m:rPr>
                      <m:sty m:val="p"/>
                    </m:rPr>
                    <w:rPr>
                      <w:rFonts w:ascii="Cambria Math" w:hAnsi="Cambria Math"/>
                      <w:sz w:val="24"/>
                      <w:bdr w:val="single" w:sz="4" w:space="0" w:color="auto"/>
                    </w:rPr>
                    <m:t>系、</m:t>
                  </m:r>
                  <m:r>
                    <m:rPr>
                      <m:sty m:val="p"/>
                    </m:rPr>
                    <w:rPr>
                      <w:rFonts w:ascii="Cambria Math" w:hAnsi="Cambria Math"/>
                      <w:sz w:val="24"/>
                      <w:bdr w:val="single" w:sz="4" w:space="0" w:color="auto"/>
                    </w:rPr>
                    <m:t>6</m:t>
                  </m:r>
                  <m:r>
                    <m:rPr>
                      <m:sty m:val="p"/>
                    </m:rPr>
                    <w:rPr>
                      <w:rFonts w:ascii="Cambria Math" w:hAnsi="Cambria Math"/>
                      <w:sz w:val="24"/>
                      <w:bdr w:val="single" w:sz="4" w:space="0" w:color="auto"/>
                    </w:rPr>
                    <m:t>系和</m:t>
                  </m:r>
                  <m:r>
                    <m:rPr>
                      <m:sty m:val="p"/>
                    </m:rPr>
                    <w:rPr>
                      <w:rFonts w:ascii="Cambria Math" w:hAnsi="Cambria Math"/>
                      <w:sz w:val="24"/>
                      <w:bdr w:val="single" w:sz="4" w:space="0" w:color="auto"/>
                    </w:rPr>
                    <m:t>7</m:t>
                  </m:r>
                  <m:r>
                    <m:rPr>
                      <m:sty m:val="p"/>
                    </m:rPr>
                    <w:rPr>
                      <w:rFonts w:ascii="Cambria Math" w:hAnsi="Cambria Math"/>
                      <w:sz w:val="24"/>
                      <w:bdr w:val="single" w:sz="4" w:space="0" w:color="auto"/>
                    </w:rPr>
                    <m:t>系</m:t>
                  </m:r>
                  <m:r>
                    <m:rPr>
                      <m:sty m:val="p"/>
                    </m:rPr>
                    <w:rPr>
                      <w:rFonts w:ascii="Cambria Math" w:hAnsi="Cambria Math" w:hint="eastAsia"/>
                      <w:sz w:val="24"/>
                      <w:bdr w:val="single" w:sz="4" w:space="0" w:color="auto"/>
                    </w:rPr>
                    <m:t>冷轧铝板带</m:t>
                  </m:r>
                  <m:r>
                    <m:rPr>
                      <m:sty m:val="p"/>
                    </m:rPr>
                    <w:rPr>
                      <w:rFonts w:ascii="Cambria Math" w:hAnsi="Cambria Math"/>
                      <w:sz w:val="24"/>
                      <w:bdr w:val="single" w:sz="4" w:space="0" w:color="auto"/>
                    </w:rPr>
                    <m:t>产量</m:t>
                  </m:r>
                </m:num>
                <m:den>
                  <m:r>
                    <m:rPr>
                      <m:sty m:val="p"/>
                    </m:rPr>
                    <w:rPr>
                      <w:rFonts w:ascii="Cambria Math" w:hAnsi="Cambria Math"/>
                      <w:sz w:val="24"/>
                      <w:bdr w:val="single" w:sz="4" w:space="0" w:color="auto"/>
                    </w:rPr>
                    <m:t>总的</m:t>
                  </m:r>
                  <m:r>
                    <m:rPr>
                      <m:sty m:val="p"/>
                    </m:rPr>
                    <w:rPr>
                      <w:rFonts w:ascii="Cambria Math" w:hAnsi="Cambria Math" w:hint="eastAsia"/>
                      <w:sz w:val="24"/>
                      <w:bdr w:val="single" w:sz="4" w:space="0" w:color="auto"/>
                    </w:rPr>
                    <m:t>冷轧铝板带</m:t>
                  </m:r>
                  <m:r>
                    <m:rPr>
                      <m:sty m:val="p"/>
                    </m:rPr>
                    <w:rPr>
                      <w:rFonts w:ascii="Cambria Math" w:hAnsi="Cambria Math"/>
                      <w:sz w:val="24"/>
                      <w:bdr w:val="single" w:sz="4" w:space="0" w:color="auto"/>
                    </w:rPr>
                    <m:t>产量</m:t>
                  </m:r>
                </m:den>
              </m:f>
            </m:oMath>
            <w:r w:rsidRPr="001C06D9">
              <w:rPr>
                <w:rFonts w:ascii="宋体" w:hAnsi="宋体" w:hint="eastAsia"/>
                <w:sz w:val="24"/>
                <w:bdr w:val="single" w:sz="4" w:space="0" w:color="auto"/>
              </w:rPr>
              <w:t>（3.2.3）</w:t>
            </w:r>
          </w:p>
          <w:p w14:paraId="1ADE7A17" w14:textId="77777777" w:rsidR="001C06D9" w:rsidRPr="001C06D9" w:rsidRDefault="001C06D9" w:rsidP="001C06D9">
            <w:pPr>
              <w:pStyle w:val="a6"/>
              <w:kinsoku w:val="0"/>
              <w:overflowPunct w:val="0"/>
              <w:jc w:val="center"/>
              <w:rPr>
                <w:rFonts w:ascii="宋体" w:hAnsi="宋体"/>
                <w:sz w:val="18"/>
                <w:szCs w:val="18"/>
                <w:bdr w:val="single" w:sz="4" w:space="0" w:color="auto"/>
              </w:rPr>
            </w:pPr>
            <w:r w:rsidRPr="001C06D9">
              <w:rPr>
                <w:rFonts w:ascii="宋体" w:hAnsi="宋体"/>
                <w:sz w:val="18"/>
                <w:szCs w:val="18"/>
                <w:bdr w:val="single" w:sz="4" w:space="0" w:color="auto"/>
              </w:rPr>
              <w:t>表3.2.3-2热轧卷为坯料冷轧铝板带能耗指标修正值（kgCE/t)</w:t>
            </w:r>
          </w:p>
          <w:tbl>
            <w:tblPr>
              <w:tblStyle w:val="ae"/>
              <w:tblW w:w="0" w:type="auto"/>
              <w:tblLook w:val="04A0" w:firstRow="1" w:lastRow="0" w:firstColumn="1" w:lastColumn="0" w:noHBand="0" w:noVBand="1"/>
            </w:tblPr>
            <w:tblGrid>
              <w:gridCol w:w="1043"/>
              <w:gridCol w:w="1162"/>
              <w:gridCol w:w="1202"/>
              <w:gridCol w:w="1202"/>
            </w:tblGrid>
            <w:tr w:rsidR="008B5BA2" w:rsidRPr="001C06D9" w14:paraId="3304B32F" w14:textId="77777777" w:rsidTr="00E00CA7">
              <w:tc>
                <w:tcPr>
                  <w:tcW w:w="1542" w:type="dxa"/>
                </w:tcPr>
                <w:p w14:paraId="63FE8E15" w14:textId="77777777" w:rsidR="001C06D9" w:rsidRPr="001C06D9" w:rsidRDefault="001C06D9" w:rsidP="001C06D9">
                  <w:pPr>
                    <w:pStyle w:val="a6"/>
                    <w:tabs>
                      <w:tab w:val="left" w:pos="2140"/>
                      <w:tab w:val="left" w:pos="3586"/>
                      <w:tab w:val="left" w:pos="5039"/>
                    </w:tabs>
                    <w:kinsoku w:val="0"/>
                    <w:overflowPunct w:val="0"/>
                    <w:rPr>
                      <w:rFonts w:ascii="宋体" w:hAnsi="宋体"/>
                      <w:sz w:val="18"/>
                      <w:szCs w:val="18"/>
                      <w:bdr w:val="single" w:sz="4" w:space="0" w:color="auto"/>
                    </w:rPr>
                  </w:pPr>
                  <w:r w:rsidRPr="001C06D9">
                    <w:rPr>
                      <w:rFonts w:ascii="宋体" w:hAnsi="宋体" w:hint="eastAsia"/>
                      <w:sz w:val="18"/>
                      <w:szCs w:val="18"/>
                      <w:bdr w:val="single" w:sz="4" w:space="0" w:color="auto"/>
                    </w:rPr>
                    <w:t>级别</w:t>
                  </w:r>
                </w:p>
              </w:tc>
              <w:tc>
                <w:tcPr>
                  <w:tcW w:w="1542" w:type="dxa"/>
                </w:tcPr>
                <w:p w14:paraId="379DB1A4" w14:textId="77777777" w:rsidR="001C06D9" w:rsidRPr="001C06D9" w:rsidRDefault="001C06D9" w:rsidP="001C06D9">
                  <w:pPr>
                    <w:pStyle w:val="a6"/>
                    <w:tabs>
                      <w:tab w:val="left" w:pos="2140"/>
                      <w:tab w:val="left" w:pos="3586"/>
                      <w:tab w:val="left" w:pos="5039"/>
                    </w:tabs>
                    <w:kinsoku w:val="0"/>
                    <w:overflowPunct w:val="0"/>
                    <w:rPr>
                      <w:rFonts w:ascii="宋体" w:hAnsi="宋体"/>
                      <w:sz w:val="18"/>
                      <w:szCs w:val="18"/>
                      <w:bdr w:val="single" w:sz="4" w:space="0" w:color="auto"/>
                    </w:rPr>
                  </w:pPr>
                  <w:r w:rsidRPr="001C06D9">
                    <w:rPr>
                      <w:rFonts w:ascii="宋体" w:hAnsi="宋体" w:hint="eastAsia"/>
                      <w:sz w:val="18"/>
                      <w:szCs w:val="18"/>
                      <w:bdr w:val="single" w:sz="4" w:space="0" w:color="auto"/>
                    </w:rPr>
                    <w:t>一级</w:t>
                  </w:r>
                </w:p>
              </w:tc>
              <w:tc>
                <w:tcPr>
                  <w:tcW w:w="1543" w:type="dxa"/>
                </w:tcPr>
                <w:p w14:paraId="37B4BDA4" w14:textId="77777777" w:rsidR="001C06D9" w:rsidRPr="001C06D9" w:rsidRDefault="001C06D9" w:rsidP="001C06D9">
                  <w:pPr>
                    <w:pStyle w:val="a6"/>
                    <w:tabs>
                      <w:tab w:val="left" w:pos="2140"/>
                      <w:tab w:val="left" w:pos="3586"/>
                      <w:tab w:val="left" w:pos="5039"/>
                    </w:tabs>
                    <w:kinsoku w:val="0"/>
                    <w:overflowPunct w:val="0"/>
                    <w:rPr>
                      <w:rFonts w:ascii="宋体" w:hAnsi="宋体"/>
                      <w:sz w:val="18"/>
                      <w:szCs w:val="18"/>
                      <w:bdr w:val="single" w:sz="4" w:space="0" w:color="auto"/>
                    </w:rPr>
                  </w:pPr>
                  <w:r w:rsidRPr="001C06D9">
                    <w:rPr>
                      <w:rFonts w:ascii="宋体" w:hAnsi="宋体" w:hint="eastAsia"/>
                      <w:sz w:val="18"/>
                      <w:szCs w:val="18"/>
                      <w:bdr w:val="single" w:sz="4" w:space="0" w:color="auto"/>
                    </w:rPr>
                    <w:t>二级</w:t>
                  </w:r>
                </w:p>
              </w:tc>
              <w:tc>
                <w:tcPr>
                  <w:tcW w:w="1543" w:type="dxa"/>
                </w:tcPr>
                <w:p w14:paraId="2BDC06FC" w14:textId="77777777" w:rsidR="001C06D9" w:rsidRPr="001C06D9" w:rsidRDefault="001C06D9" w:rsidP="001C06D9">
                  <w:pPr>
                    <w:pStyle w:val="a6"/>
                    <w:tabs>
                      <w:tab w:val="left" w:pos="2140"/>
                      <w:tab w:val="left" w:pos="3586"/>
                      <w:tab w:val="left" w:pos="5039"/>
                    </w:tabs>
                    <w:kinsoku w:val="0"/>
                    <w:overflowPunct w:val="0"/>
                    <w:rPr>
                      <w:rFonts w:ascii="宋体" w:hAnsi="宋体"/>
                      <w:sz w:val="18"/>
                      <w:szCs w:val="18"/>
                      <w:bdr w:val="single" w:sz="4" w:space="0" w:color="auto"/>
                    </w:rPr>
                  </w:pPr>
                  <w:r w:rsidRPr="001C06D9">
                    <w:rPr>
                      <w:rFonts w:ascii="宋体" w:hAnsi="宋体" w:hint="eastAsia"/>
                      <w:sz w:val="18"/>
                      <w:szCs w:val="18"/>
                      <w:bdr w:val="single" w:sz="4" w:space="0" w:color="auto"/>
                    </w:rPr>
                    <w:t>三级</w:t>
                  </w:r>
                </w:p>
              </w:tc>
            </w:tr>
            <w:tr w:rsidR="008B5BA2" w:rsidRPr="001C06D9" w14:paraId="256F68C0" w14:textId="77777777" w:rsidTr="00E00CA7">
              <w:tc>
                <w:tcPr>
                  <w:tcW w:w="1542" w:type="dxa"/>
                </w:tcPr>
                <w:p w14:paraId="565AF068" w14:textId="77777777" w:rsidR="001C06D9" w:rsidRPr="001C06D9" w:rsidRDefault="001C06D9" w:rsidP="001C06D9">
                  <w:pPr>
                    <w:pStyle w:val="a6"/>
                    <w:tabs>
                      <w:tab w:val="left" w:pos="2140"/>
                      <w:tab w:val="left" w:pos="3586"/>
                      <w:tab w:val="left" w:pos="5039"/>
                    </w:tabs>
                    <w:kinsoku w:val="0"/>
                    <w:overflowPunct w:val="0"/>
                    <w:rPr>
                      <w:rFonts w:ascii="宋体" w:hAnsi="宋体"/>
                      <w:sz w:val="18"/>
                      <w:szCs w:val="18"/>
                      <w:bdr w:val="single" w:sz="4" w:space="0" w:color="auto"/>
                    </w:rPr>
                  </w:pPr>
                  <w:r w:rsidRPr="001C06D9">
                    <w:rPr>
                      <w:rFonts w:ascii="宋体" w:hAnsi="宋体" w:hint="eastAsia"/>
                      <w:sz w:val="18"/>
                      <w:szCs w:val="18"/>
                      <w:bdr w:val="single" w:sz="4" w:space="0" w:color="auto"/>
                    </w:rPr>
                    <w:t>能耗指标</w:t>
                  </w:r>
                  <w:r w:rsidRPr="001C06D9">
                    <w:rPr>
                      <w:rFonts w:ascii="宋体" w:hAnsi="宋体"/>
                      <w:sz w:val="18"/>
                      <w:szCs w:val="18"/>
                      <w:bdr w:val="single" w:sz="4" w:space="0" w:color="auto"/>
                    </w:rPr>
                    <w:t>修正值</w:t>
                  </w:r>
                </w:p>
              </w:tc>
              <w:tc>
                <w:tcPr>
                  <w:tcW w:w="1542" w:type="dxa"/>
                </w:tcPr>
                <w:p w14:paraId="79C5B9EB" w14:textId="77777777" w:rsidR="001C06D9" w:rsidRPr="001C06D9" w:rsidRDefault="001C06D9" w:rsidP="001C06D9">
                  <w:pPr>
                    <w:pStyle w:val="a6"/>
                    <w:tabs>
                      <w:tab w:val="left" w:pos="2140"/>
                      <w:tab w:val="left" w:pos="3586"/>
                      <w:tab w:val="left" w:pos="5039"/>
                    </w:tabs>
                    <w:kinsoku w:val="0"/>
                    <w:overflowPunct w:val="0"/>
                    <w:rPr>
                      <w:rFonts w:ascii="宋体" w:hAnsi="宋体"/>
                      <w:sz w:val="18"/>
                      <w:szCs w:val="18"/>
                      <w:bdr w:val="single" w:sz="4" w:space="0" w:color="auto"/>
                    </w:rPr>
                  </w:pPr>
                  <w:r w:rsidRPr="001C06D9">
                    <w:rPr>
                      <w:rFonts w:ascii="宋体" w:hAnsi="宋体" w:hint="eastAsia"/>
                      <w:sz w:val="18"/>
                      <w:szCs w:val="18"/>
                      <w:bdr w:val="single" w:sz="4" w:space="0" w:color="auto"/>
                    </w:rPr>
                    <w:t>+</w:t>
                  </w:r>
                  <w:r w:rsidRPr="001C06D9">
                    <w:rPr>
                      <w:rFonts w:ascii="宋体" w:hAnsi="宋体"/>
                      <w:sz w:val="18"/>
                      <w:szCs w:val="18"/>
                      <w:bdr w:val="single" w:sz="4" w:space="0" w:color="auto"/>
                    </w:rPr>
                    <w:t>98×（α－0.06)</w:t>
                  </w:r>
                </w:p>
              </w:tc>
              <w:tc>
                <w:tcPr>
                  <w:tcW w:w="1543" w:type="dxa"/>
                </w:tcPr>
                <w:p w14:paraId="317A5B0B" w14:textId="77777777" w:rsidR="001C06D9" w:rsidRPr="001C06D9" w:rsidRDefault="001C06D9" w:rsidP="001C06D9">
                  <w:pPr>
                    <w:pStyle w:val="a6"/>
                    <w:tabs>
                      <w:tab w:val="left" w:pos="2140"/>
                      <w:tab w:val="left" w:pos="3586"/>
                      <w:tab w:val="left" w:pos="5039"/>
                    </w:tabs>
                    <w:kinsoku w:val="0"/>
                    <w:overflowPunct w:val="0"/>
                    <w:rPr>
                      <w:rFonts w:ascii="宋体" w:hAnsi="宋体"/>
                      <w:sz w:val="18"/>
                      <w:szCs w:val="18"/>
                      <w:bdr w:val="single" w:sz="4" w:space="0" w:color="auto"/>
                    </w:rPr>
                  </w:pPr>
                  <w:r w:rsidRPr="001C06D9">
                    <w:rPr>
                      <w:rFonts w:ascii="宋体" w:hAnsi="宋体" w:hint="eastAsia"/>
                      <w:sz w:val="18"/>
                      <w:szCs w:val="18"/>
                      <w:bdr w:val="single" w:sz="4" w:space="0" w:color="auto"/>
                    </w:rPr>
                    <w:t>+</w:t>
                  </w:r>
                  <w:r w:rsidRPr="001C06D9">
                    <w:rPr>
                      <w:rFonts w:ascii="宋体" w:hAnsi="宋体"/>
                      <w:sz w:val="18"/>
                      <w:szCs w:val="18"/>
                      <w:bdr w:val="single" w:sz="4" w:space="0" w:color="auto"/>
                    </w:rPr>
                    <w:t>120×（α－0.06)</w:t>
                  </w:r>
                </w:p>
              </w:tc>
              <w:tc>
                <w:tcPr>
                  <w:tcW w:w="1543" w:type="dxa"/>
                </w:tcPr>
                <w:p w14:paraId="3E037369" w14:textId="77777777" w:rsidR="001C06D9" w:rsidRPr="001C06D9" w:rsidRDefault="001C06D9" w:rsidP="001C06D9">
                  <w:pPr>
                    <w:pStyle w:val="a6"/>
                    <w:tabs>
                      <w:tab w:val="left" w:pos="2140"/>
                      <w:tab w:val="left" w:pos="3586"/>
                      <w:tab w:val="left" w:pos="5039"/>
                    </w:tabs>
                    <w:kinsoku w:val="0"/>
                    <w:overflowPunct w:val="0"/>
                    <w:rPr>
                      <w:rFonts w:ascii="宋体" w:hAnsi="宋体"/>
                      <w:sz w:val="18"/>
                      <w:szCs w:val="18"/>
                      <w:bdr w:val="single" w:sz="4" w:space="0" w:color="auto"/>
                    </w:rPr>
                  </w:pPr>
                  <w:r w:rsidRPr="001C06D9">
                    <w:rPr>
                      <w:rFonts w:ascii="宋体" w:hAnsi="宋体" w:hint="eastAsia"/>
                      <w:sz w:val="18"/>
                      <w:szCs w:val="18"/>
                      <w:bdr w:val="single" w:sz="4" w:space="0" w:color="auto"/>
                    </w:rPr>
                    <w:t>+</w:t>
                  </w:r>
                  <w:r w:rsidRPr="001C06D9">
                    <w:rPr>
                      <w:rFonts w:ascii="宋体" w:hAnsi="宋体"/>
                      <w:sz w:val="18"/>
                      <w:szCs w:val="18"/>
                      <w:bdr w:val="single" w:sz="4" w:space="0" w:color="auto"/>
                    </w:rPr>
                    <w:t>148×（α－0.06)</w:t>
                  </w:r>
                </w:p>
              </w:tc>
            </w:tr>
          </w:tbl>
          <w:p w14:paraId="42DDA098" w14:textId="77777777" w:rsidR="001C06D9" w:rsidRPr="00F01F92" w:rsidRDefault="001C06D9">
            <w:pPr>
              <w:spacing w:line="360" w:lineRule="auto"/>
              <w:ind w:firstLineChars="209" w:firstLine="502"/>
              <w:rPr>
                <w:rFonts w:ascii="宋体" w:hAnsi="宋体"/>
                <w:sz w:val="24"/>
                <w:bdr w:val="single" w:sz="4" w:space="0" w:color="auto"/>
              </w:rPr>
            </w:pPr>
          </w:p>
        </w:tc>
        <w:tc>
          <w:tcPr>
            <w:tcW w:w="3939" w:type="dxa"/>
          </w:tcPr>
          <w:p w14:paraId="4B66B5F8" w14:textId="650BE756" w:rsidR="007C080A" w:rsidRPr="00F01F92" w:rsidRDefault="006F7288" w:rsidP="006F7288">
            <w:pPr>
              <w:spacing w:line="360" w:lineRule="auto"/>
              <w:ind w:firstLineChars="209" w:firstLine="502"/>
              <w:rPr>
                <w:rFonts w:ascii="宋体" w:hAnsi="宋体"/>
                <w:sz w:val="24"/>
              </w:rPr>
            </w:pPr>
            <w:r>
              <w:rPr>
                <w:rFonts w:ascii="宋体" w:hAnsi="宋体" w:hint="eastAsia"/>
                <w:sz w:val="24"/>
              </w:rPr>
              <w:lastRenderedPageBreak/>
              <w:t>3</w:t>
            </w:r>
            <w:r>
              <w:rPr>
                <w:rFonts w:ascii="宋体" w:hAnsi="宋体"/>
                <w:sz w:val="24"/>
              </w:rPr>
              <w:t>.2.3</w:t>
            </w:r>
            <w:r w:rsidRPr="00B4704F">
              <w:rPr>
                <w:rFonts w:ascii="宋体" w:hAnsi="宋体"/>
                <w:sz w:val="24"/>
              </w:rPr>
              <w:t>（</w:t>
            </w:r>
            <w:r w:rsidRPr="00F01F92">
              <w:rPr>
                <w:rFonts w:ascii="宋体" w:hAnsi="宋体" w:hint="eastAsia"/>
                <w:sz w:val="24"/>
              </w:rPr>
              <w:t>此条删除</w:t>
            </w:r>
            <w:r>
              <w:rPr>
                <w:rFonts w:ascii="宋体" w:hAnsi="宋体" w:hint="eastAsia"/>
                <w:sz w:val="24"/>
              </w:rPr>
              <w:t>）</w:t>
            </w:r>
          </w:p>
        </w:tc>
      </w:tr>
      <w:tr w:rsidR="008B5BA2" w:rsidRPr="00F01F92" w14:paraId="43487255" w14:textId="77777777" w:rsidTr="00F32D1B">
        <w:trPr>
          <w:jc w:val="center"/>
        </w:trPr>
        <w:tc>
          <w:tcPr>
            <w:tcW w:w="4835" w:type="dxa"/>
          </w:tcPr>
          <w:p w14:paraId="6428460B" w14:textId="77777777" w:rsidR="007C080A" w:rsidRDefault="007A1B77">
            <w:pPr>
              <w:spacing w:line="360" w:lineRule="auto"/>
              <w:ind w:firstLineChars="209" w:firstLine="502"/>
              <w:rPr>
                <w:rFonts w:ascii="宋体" w:hAnsi="宋体"/>
                <w:sz w:val="24"/>
                <w:bdr w:val="single" w:sz="4" w:space="0" w:color="auto"/>
              </w:rPr>
            </w:pPr>
            <w:r w:rsidRPr="00F01F92">
              <w:rPr>
                <w:rFonts w:ascii="宋体" w:hAnsi="宋体"/>
                <w:sz w:val="24"/>
                <w:bdr w:val="single" w:sz="4" w:space="0" w:color="auto"/>
              </w:rPr>
              <w:t>3.2.4</w:t>
            </w:r>
            <w:r w:rsidRPr="00F01F92">
              <w:rPr>
                <w:rFonts w:ascii="宋体" w:hAnsi="宋体" w:hint="eastAsia"/>
                <w:sz w:val="24"/>
                <w:bdr w:val="single" w:sz="4" w:space="0" w:color="auto"/>
              </w:rPr>
              <w:t>铸轧卷</w:t>
            </w:r>
            <w:r w:rsidRPr="00F01F92">
              <w:rPr>
                <w:rFonts w:ascii="宋体" w:hAnsi="宋体"/>
                <w:sz w:val="24"/>
                <w:bdr w:val="single" w:sz="4" w:space="0" w:color="auto"/>
              </w:rPr>
              <w:t>为坯料的冷轧板带应符合下列规定：</w:t>
            </w:r>
          </w:p>
          <w:p w14:paraId="25E9AECA" w14:textId="467C6E9C" w:rsidR="001C06D9" w:rsidRDefault="001C06D9" w:rsidP="001C06D9">
            <w:pPr>
              <w:pStyle w:val="af1"/>
              <w:tabs>
                <w:tab w:val="left" w:pos="843"/>
              </w:tabs>
              <w:kinsoku w:val="0"/>
              <w:overflowPunct w:val="0"/>
              <w:ind w:firstLine="480"/>
              <w:rPr>
                <w:rFonts w:ascii="宋体" w:hAnsi="宋体"/>
                <w:sz w:val="24"/>
                <w:szCs w:val="24"/>
                <w:bdr w:val="single" w:sz="4" w:space="0" w:color="auto"/>
              </w:rPr>
            </w:pPr>
            <w:r>
              <w:rPr>
                <w:rFonts w:ascii="宋体" w:hAnsi="宋体" w:hint="eastAsia"/>
                <w:sz w:val="24"/>
                <w:szCs w:val="24"/>
                <w:bdr w:val="single" w:sz="4" w:space="0" w:color="auto"/>
              </w:rPr>
              <w:t>1</w:t>
            </w:r>
            <w:r w:rsidRPr="001C06D9">
              <w:rPr>
                <w:rFonts w:ascii="宋体" w:hAnsi="宋体"/>
                <w:sz w:val="24"/>
                <w:szCs w:val="24"/>
                <w:bdr w:val="single" w:sz="4" w:space="0" w:color="auto"/>
              </w:rPr>
              <w:t>工艺流程宜按图3.2.4确定。</w:t>
            </w:r>
          </w:p>
          <w:p w14:paraId="118A0004" w14:textId="762F4476" w:rsidR="001C06D9" w:rsidRPr="001C06D9" w:rsidRDefault="001C06D9" w:rsidP="001C06D9">
            <w:pPr>
              <w:pStyle w:val="af1"/>
              <w:tabs>
                <w:tab w:val="left" w:pos="843"/>
              </w:tabs>
              <w:kinsoku w:val="0"/>
              <w:overflowPunct w:val="0"/>
              <w:rPr>
                <w:rFonts w:ascii="宋体" w:hAnsi="宋体"/>
                <w:sz w:val="24"/>
                <w:szCs w:val="24"/>
                <w:bdr w:val="single" w:sz="4" w:space="0" w:color="auto"/>
              </w:rPr>
            </w:pPr>
            <w:r>
              <w:rPr>
                <w:rFonts w:ascii="Times New Roman" w:eastAsiaTheme="minorEastAsia"/>
                <w:noProof/>
              </w:rPr>
              <w:drawing>
                <wp:inline distT="0" distB="0" distL="0" distR="0" wp14:anchorId="0E6246C0" wp14:editId="2C535833">
                  <wp:extent cx="1876425" cy="17919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6425" cy="1791970"/>
                          </a:xfrm>
                          <a:prstGeom prst="rect">
                            <a:avLst/>
                          </a:prstGeom>
                          <a:noFill/>
                          <a:ln>
                            <a:noFill/>
                          </a:ln>
                        </pic:spPr>
                      </pic:pic>
                    </a:graphicData>
                  </a:graphic>
                </wp:inline>
              </w:drawing>
            </w:r>
          </w:p>
          <w:p w14:paraId="7AED6D06" w14:textId="77777777" w:rsidR="001C06D9" w:rsidRPr="001C06D9" w:rsidRDefault="001C06D9" w:rsidP="008B5BA2">
            <w:pPr>
              <w:pStyle w:val="a6"/>
              <w:kinsoku w:val="0"/>
              <w:overflowPunct w:val="0"/>
              <w:spacing w:after="0"/>
              <w:jc w:val="center"/>
              <w:rPr>
                <w:rFonts w:ascii="宋体" w:hAnsi="宋体"/>
                <w:sz w:val="18"/>
                <w:szCs w:val="18"/>
                <w:bdr w:val="single" w:sz="4" w:space="0" w:color="auto"/>
              </w:rPr>
            </w:pPr>
            <w:r w:rsidRPr="001C06D9">
              <w:rPr>
                <w:rFonts w:ascii="宋体" w:hAnsi="宋体"/>
                <w:sz w:val="18"/>
                <w:szCs w:val="18"/>
                <w:bdr w:val="single" w:sz="4" w:space="0" w:color="auto"/>
              </w:rPr>
              <w:t>图3.2.4铸轧卷为坯料的冷轧板带工艺流程</w:t>
            </w:r>
          </w:p>
          <w:p w14:paraId="017C7EDD" w14:textId="648CDADA" w:rsidR="001C06D9" w:rsidRPr="001C06D9" w:rsidRDefault="001C06D9" w:rsidP="001C06D9">
            <w:pPr>
              <w:pStyle w:val="af1"/>
              <w:tabs>
                <w:tab w:val="left" w:pos="846"/>
              </w:tabs>
              <w:kinsoku w:val="0"/>
              <w:overflowPunct w:val="0"/>
              <w:ind w:firstLine="480"/>
              <w:rPr>
                <w:rFonts w:ascii="宋体" w:hAnsi="宋体"/>
                <w:sz w:val="24"/>
                <w:szCs w:val="24"/>
                <w:bdr w:val="single" w:sz="4" w:space="0" w:color="auto"/>
              </w:rPr>
            </w:pPr>
            <w:r>
              <w:rPr>
                <w:rFonts w:ascii="宋体" w:hAnsi="宋体" w:hint="eastAsia"/>
                <w:sz w:val="24"/>
                <w:szCs w:val="24"/>
                <w:bdr w:val="single" w:sz="4" w:space="0" w:color="auto"/>
              </w:rPr>
              <w:t>2</w:t>
            </w:r>
            <w:r w:rsidRPr="001C06D9">
              <w:rPr>
                <w:rFonts w:ascii="宋体" w:hAnsi="宋体"/>
                <w:sz w:val="24"/>
                <w:szCs w:val="24"/>
                <w:bdr w:val="single" w:sz="4" w:space="0" w:color="auto"/>
              </w:rPr>
              <w:t>铸轧卷为坯料的冷轧板带能耗指标应符合表3.2.4的要求</w:t>
            </w:r>
            <w:r w:rsidRPr="001C06D9">
              <w:rPr>
                <w:rFonts w:ascii="宋体" w:hAnsi="宋体" w:hint="eastAsia"/>
                <w:sz w:val="24"/>
                <w:szCs w:val="24"/>
                <w:bdr w:val="single" w:sz="4" w:space="0" w:color="auto"/>
              </w:rPr>
              <w:t>。</w:t>
            </w:r>
          </w:p>
          <w:p w14:paraId="201B852E" w14:textId="77777777" w:rsidR="001C06D9" w:rsidRPr="001C06D9" w:rsidRDefault="001C06D9" w:rsidP="001C06D9">
            <w:pPr>
              <w:pStyle w:val="a6"/>
              <w:kinsoku w:val="0"/>
              <w:overflowPunct w:val="0"/>
              <w:jc w:val="center"/>
              <w:rPr>
                <w:rFonts w:ascii="宋体" w:hAnsi="宋体"/>
                <w:sz w:val="18"/>
                <w:szCs w:val="18"/>
                <w:bdr w:val="single" w:sz="4" w:space="0" w:color="auto"/>
              </w:rPr>
            </w:pPr>
            <w:r w:rsidRPr="001C06D9">
              <w:rPr>
                <w:rFonts w:ascii="宋体" w:hAnsi="宋体"/>
                <w:sz w:val="18"/>
                <w:szCs w:val="18"/>
                <w:bdr w:val="single" w:sz="4" w:space="0" w:color="auto"/>
              </w:rPr>
              <w:t>表3.2.4铸轧卷为坯料的冷轧板带能耗指标</w:t>
            </w:r>
          </w:p>
          <w:tbl>
            <w:tblPr>
              <w:tblStyle w:val="ae"/>
              <w:tblW w:w="0" w:type="auto"/>
              <w:tblLook w:val="04A0" w:firstRow="1" w:lastRow="0" w:firstColumn="1" w:lastColumn="0" w:noHBand="0" w:noVBand="1"/>
            </w:tblPr>
            <w:tblGrid>
              <w:gridCol w:w="1151"/>
              <w:gridCol w:w="1152"/>
              <w:gridCol w:w="1153"/>
              <w:gridCol w:w="1153"/>
            </w:tblGrid>
            <w:tr w:rsidR="001C06D9" w:rsidRPr="001C06D9" w14:paraId="523923CE" w14:textId="77777777" w:rsidTr="00E00CA7">
              <w:tc>
                <w:tcPr>
                  <w:tcW w:w="1527" w:type="dxa"/>
                </w:tcPr>
                <w:p w14:paraId="5AD10596" w14:textId="77777777" w:rsidR="001C06D9" w:rsidRPr="001C06D9" w:rsidRDefault="001C06D9" w:rsidP="001C06D9">
                  <w:pPr>
                    <w:pStyle w:val="a6"/>
                    <w:kinsoku w:val="0"/>
                    <w:overflowPunct w:val="0"/>
                    <w:rPr>
                      <w:rFonts w:ascii="宋体" w:hAnsi="宋体"/>
                      <w:sz w:val="18"/>
                      <w:szCs w:val="18"/>
                      <w:bdr w:val="single" w:sz="4" w:space="0" w:color="auto"/>
                    </w:rPr>
                  </w:pPr>
                  <w:r w:rsidRPr="001C06D9">
                    <w:rPr>
                      <w:rFonts w:ascii="宋体" w:hAnsi="宋体" w:hint="eastAsia"/>
                      <w:sz w:val="18"/>
                      <w:szCs w:val="18"/>
                      <w:bdr w:val="single" w:sz="4" w:space="0" w:color="auto"/>
                    </w:rPr>
                    <w:t>级别</w:t>
                  </w:r>
                </w:p>
              </w:tc>
              <w:tc>
                <w:tcPr>
                  <w:tcW w:w="1527" w:type="dxa"/>
                </w:tcPr>
                <w:p w14:paraId="1FD02299" w14:textId="77777777" w:rsidR="001C06D9" w:rsidRPr="001C06D9" w:rsidRDefault="001C06D9" w:rsidP="001C06D9">
                  <w:pPr>
                    <w:pStyle w:val="a6"/>
                    <w:kinsoku w:val="0"/>
                    <w:overflowPunct w:val="0"/>
                    <w:rPr>
                      <w:rFonts w:ascii="宋体" w:hAnsi="宋体"/>
                      <w:sz w:val="18"/>
                      <w:szCs w:val="18"/>
                      <w:bdr w:val="single" w:sz="4" w:space="0" w:color="auto"/>
                    </w:rPr>
                  </w:pPr>
                  <w:r w:rsidRPr="001C06D9">
                    <w:rPr>
                      <w:rFonts w:ascii="宋体" w:hAnsi="宋体" w:hint="eastAsia"/>
                      <w:sz w:val="18"/>
                      <w:szCs w:val="18"/>
                      <w:bdr w:val="single" w:sz="4" w:space="0" w:color="auto"/>
                    </w:rPr>
                    <w:t>一级</w:t>
                  </w:r>
                </w:p>
              </w:tc>
              <w:tc>
                <w:tcPr>
                  <w:tcW w:w="1528" w:type="dxa"/>
                </w:tcPr>
                <w:p w14:paraId="0ECC1450" w14:textId="77777777" w:rsidR="001C06D9" w:rsidRPr="001C06D9" w:rsidRDefault="001C06D9" w:rsidP="001C06D9">
                  <w:pPr>
                    <w:pStyle w:val="a6"/>
                    <w:kinsoku w:val="0"/>
                    <w:overflowPunct w:val="0"/>
                    <w:rPr>
                      <w:rFonts w:ascii="宋体" w:hAnsi="宋体"/>
                      <w:sz w:val="18"/>
                      <w:szCs w:val="18"/>
                      <w:bdr w:val="single" w:sz="4" w:space="0" w:color="auto"/>
                    </w:rPr>
                  </w:pPr>
                  <w:r w:rsidRPr="001C06D9">
                    <w:rPr>
                      <w:rFonts w:ascii="宋体" w:hAnsi="宋体" w:hint="eastAsia"/>
                      <w:sz w:val="18"/>
                      <w:szCs w:val="18"/>
                      <w:bdr w:val="single" w:sz="4" w:space="0" w:color="auto"/>
                    </w:rPr>
                    <w:t>二级</w:t>
                  </w:r>
                </w:p>
              </w:tc>
              <w:tc>
                <w:tcPr>
                  <w:tcW w:w="1528" w:type="dxa"/>
                </w:tcPr>
                <w:p w14:paraId="4633F48A" w14:textId="77777777" w:rsidR="001C06D9" w:rsidRPr="001C06D9" w:rsidRDefault="001C06D9" w:rsidP="001C06D9">
                  <w:pPr>
                    <w:pStyle w:val="a6"/>
                    <w:kinsoku w:val="0"/>
                    <w:overflowPunct w:val="0"/>
                    <w:rPr>
                      <w:rFonts w:ascii="宋体" w:hAnsi="宋体"/>
                      <w:sz w:val="18"/>
                      <w:szCs w:val="18"/>
                      <w:bdr w:val="single" w:sz="4" w:space="0" w:color="auto"/>
                    </w:rPr>
                  </w:pPr>
                  <w:r w:rsidRPr="001C06D9">
                    <w:rPr>
                      <w:rFonts w:ascii="宋体" w:hAnsi="宋体" w:hint="eastAsia"/>
                      <w:sz w:val="18"/>
                      <w:szCs w:val="18"/>
                      <w:bdr w:val="single" w:sz="4" w:space="0" w:color="auto"/>
                    </w:rPr>
                    <w:t>三级</w:t>
                  </w:r>
                </w:p>
              </w:tc>
            </w:tr>
            <w:tr w:rsidR="001C06D9" w:rsidRPr="001C06D9" w14:paraId="414809B9" w14:textId="77777777" w:rsidTr="00E00CA7">
              <w:tc>
                <w:tcPr>
                  <w:tcW w:w="1527" w:type="dxa"/>
                </w:tcPr>
                <w:p w14:paraId="751F6F39" w14:textId="77777777" w:rsidR="001C06D9" w:rsidRPr="001C06D9" w:rsidRDefault="001C06D9" w:rsidP="001C06D9">
                  <w:pPr>
                    <w:pStyle w:val="a6"/>
                    <w:kinsoku w:val="0"/>
                    <w:overflowPunct w:val="0"/>
                    <w:rPr>
                      <w:rFonts w:ascii="宋体" w:hAnsi="宋体"/>
                      <w:sz w:val="18"/>
                      <w:szCs w:val="18"/>
                      <w:bdr w:val="single" w:sz="4" w:space="0" w:color="auto"/>
                    </w:rPr>
                  </w:pPr>
                  <w:r w:rsidRPr="001C06D9">
                    <w:rPr>
                      <w:rFonts w:ascii="宋体" w:hAnsi="宋体" w:hint="eastAsia"/>
                      <w:sz w:val="18"/>
                      <w:szCs w:val="18"/>
                      <w:bdr w:val="single" w:sz="4" w:space="0" w:color="auto"/>
                    </w:rPr>
                    <w:t>能耗指标</w:t>
                  </w:r>
                </w:p>
              </w:tc>
              <w:tc>
                <w:tcPr>
                  <w:tcW w:w="1527" w:type="dxa"/>
                </w:tcPr>
                <w:p w14:paraId="51FAD24B" w14:textId="77777777" w:rsidR="001C06D9" w:rsidRPr="001C06D9" w:rsidRDefault="001C06D9" w:rsidP="001C06D9">
                  <w:pPr>
                    <w:pStyle w:val="a6"/>
                    <w:kinsoku w:val="0"/>
                    <w:overflowPunct w:val="0"/>
                    <w:rPr>
                      <w:rFonts w:ascii="宋体" w:hAnsi="宋体"/>
                      <w:sz w:val="18"/>
                      <w:szCs w:val="18"/>
                      <w:bdr w:val="single" w:sz="4" w:space="0" w:color="auto"/>
                    </w:rPr>
                  </w:pPr>
                  <w:r w:rsidRPr="001C06D9">
                    <w:rPr>
                      <w:rFonts w:ascii="宋体" w:hAnsi="宋体" w:hint="eastAsia"/>
                      <w:sz w:val="18"/>
                      <w:szCs w:val="18"/>
                      <w:bdr w:val="single" w:sz="4" w:space="0" w:color="auto"/>
                    </w:rPr>
                    <w:t>5</w:t>
                  </w:r>
                  <w:r w:rsidRPr="001C06D9">
                    <w:rPr>
                      <w:rFonts w:ascii="宋体" w:hAnsi="宋体"/>
                      <w:sz w:val="18"/>
                      <w:szCs w:val="18"/>
                      <w:bdr w:val="single" w:sz="4" w:space="0" w:color="auto"/>
                    </w:rPr>
                    <w:t>3</w:t>
                  </w:r>
                </w:p>
              </w:tc>
              <w:tc>
                <w:tcPr>
                  <w:tcW w:w="1528" w:type="dxa"/>
                </w:tcPr>
                <w:p w14:paraId="1E62795D" w14:textId="77777777" w:rsidR="001C06D9" w:rsidRPr="001C06D9" w:rsidRDefault="001C06D9" w:rsidP="001C06D9">
                  <w:pPr>
                    <w:pStyle w:val="a6"/>
                    <w:kinsoku w:val="0"/>
                    <w:overflowPunct w:val="0"/>
                    <w:rPr>
                      <w:rFonts w:ascii="宋体" w:hAnsi="宋体"/>
                      <w:sz w:val="18"/>
                      <w:szCs w:val="18"/>
                      <w:bdr w:val="single" w:sz="4" w:space="0" w:color="auto"/>
                    </w:rPr>
                  </w:pPr>
                  <w:r w:rsidRPr="001C06D9">
                    <w:rPr>
                      <w:rFonts w:ascii="宋体" w:hAnsi="宋体" w:hint="eastAsia"/>
                      <w:sz w:val="18"/>
                      <w:szCs w:val="18"/>
                      <w:bdr w:val="single" w:sz="4" w:space="0" w:color="auto"/>
                    </w:rPr>
                    <w:t>61</w:t>
                  </w:r>
                </w:p>
              </w:tc>
              <w:tc>
                <w:tcPr>
                  <w:tcW w:w="1528" w:type="dxa"/>
                </w:tcPr>
                <w:p w14:paraId="42D6B0C3" w14:textId="77777777" w:rsidR="001C06D9" w:rsidRPr="001C06D9" w:rsidRDefault="001C06D9" w:rsidP="001C06D9">
                  <w:pPr>
                    <w:pStyle w:val="a6"/>
                    <w:kinsoku w:val="0"/>
                    <w:overflowPunct w:val="0"/>
                    <w:rPr>
                      <w:rFonts w:ascii="宋体" w:hAnsi="宋体"/>
                      <w:sz w:val="18"/>
                      <w:szCs w:val="18"/>
                      <w:bdr w:val="single" w:sz="4" w:space="0" w:color="auto"/>
                    </w:rPr>
                  </w:pPr>
                  <w:r w:rsidRPr="001C06D9">
                    <w:rPr>
                      <w:rFonts w:ascii="宋体" w:hAnsi="宋体" w:hint="eastAsia"/>
                      <w:sz w:val="18"/>
                      <w:szCs w:val="18"/>
                      <w:bdr w:val="single" w:sz="4" w:space="0" w:color="auto"/>
                    </w:rPr>
                    <w:t>69</w:t>
                  </w:r>
                </w:p>
              </w:tc>
            </w:tr>
          </w:tbl>
          <w:p w14:paraId="7A85FCD4" w14:textId="77777777" w:rsidR="001C06D9" w:rsidRPr="00F01F92" w:rsidRDefault="001C06D9">
            <w:pPr>
              <w:spacing w:line="360" w:lineRule="auto"/>
              <w:ind w:firstLineChars="209" w:firstLine="502"/>
              <w:rPr>
                <w:rFonts w:ascii="宋体" w:hAnsi="宋体"/>
                <w:sz w:val="24"/>
                <w:bdr w:val="single" w:sz="4" w:space="0" w:color="auto"/>
              </w:rPr>
            </w:pPr>
          </w:p>
        </w:tc>
        <w:tc>
          <w:tcPr>
            <w:tcW w:w="3939" w:type="dxa"/>
          </w:tcPr>
          <w:p w14:paraId="01415AE3" w14:textId="75AE61AB" w:rsidR="007C080A" w:rsidRPr="00F01F92" w:rsidRDefault="006F7288" w:rsidP="006F7288">
            <w:pPr>
              <w:spacing w:line="360" w:lineRule="auto"/>
              <w:ind w:firstLineChars="209" w:firstLine="502"/>
              <w:rPr>
                <w:rFonts w:ascii="宋体" w:hAnsi="宋体"/>
                <w:sz w:val="24"/>
              </w:rPr>
            </w:pPr>
            <w:r>
              <w:rPr>
                <w:rFonts w:ascii="宋体" w:hAnsi="宋体" w:hint="eastAsia"/>
                <w:sz w:val="24"/>
              </w:rPr>
              <w:t>3</w:t>
            </w:r>
            <w:r>
              <w:rPr>
                <w:rFonts w:ascii="宋体" w:hAnsi="宋体"/>
                <w:sz w:val="24"/>
              </w:rPr>
              <w:t>.2.4</w:t>
            </w:r>
            <w:r w:rsidRPr="00B4704F">
              <w:rPr>
                <w:rFonts w:ascii="宋体" w:hAnsi="宋体"/>
                <w:sz w:val="24"/>
              </w:rPr>
              <w:t>（</w:t>
            </w:r>
            <w:r w:rsidRPr="00F01F92">
              <w:rPr>
                <w:rFonts w:ascii="宋体" w:hAnsi="宋体" w:hint="eastAsia"/>
                <w:sz w:val="24"/>
              </w:rPr>
              <w:t>此条删除</w:t>
            </w:r>
            <w:r>
              <w:rPr>
                <w:rFonts w:ascii="宋体" w:hAnsi="宋体" w:hint="eastAsia"/>
                <w:sz w:val="24"/>
              </w:rPr>
              <w:t>）</w:t>
            </w:r>
          </w:p>
        </w:tc>
      </w:tr>
      <w:tr w:rsidR="008B5BA2" w:rsidRPr="00F01F92" w14:paraId="4A19783B" w14:textId="77777777" w:rsidTr="00F32D1B">
        <w:trPr>
          <w:jc w:val="center"/>
        </w:trPr>
        <w:tc>
          <w:tcPr>
            <w:tcW w:w="4835" w:type="dxa"/>
          </w:tcPr>
          <w:p w14:paraId="18B18F70" w14:textId="77777777" w:rsidR="007C080A" w:rsidRDefault="007A1B77" w:rsidP="008B5BA2">
            <w:pPr>
              <w:ind w:firstLineChars="200" w:firstLine="480"/>
              <w:rPr>
                <w:rFonts w:ascii="宋体" w:hAnsi="宋体"/>
                <w:sz w:val="24"/>
                <w:bdr w:val="single" w:sz="4" w:space="0" w:color="auto"/>
              </w:rPr>
            </w:pPr>
            <w:r w:rsidRPr="00F01F92">
              <w:rPr>
                <w:rFonts w:ascii="宋体" w:hAnsi="宋体"/>
                <w:sz w:val="24"/>
                <w:bdr w:val="single" w:sz="4" w:space="0" w:color="auto"/>
              </w:rPr>
              <w:lastRenderedPageBreak/>
              <w:t>3.2.5</w:t>
            </w:r>
            <w:r w:rsidRPr="00F01F92">
              <w:rPr>
                <w:rFonts w:ascii="宋体" w:hAnsi="宋体" w:hint="eastAsia"/>
                <w:sz w:val="24"/>
                <w:bdr w:val="single" w:sz="4" w:space="0" w:color="auto"/>
              </w:rPr>
              <w:t>厚规格铝箔应符合下列规定</w:t>
            </w:r>
            <w:r w:rsidRPr="00F01F92">
              <w:rPr>
                <w:rFonts w:ascii="宋体" w:hAnsi="宋体"/>
                <w:sz w:val="24"/>
                <w:bdr w:val="single" w:sz="4" w:space="0" w:color="auto"/>
              </w:rPr>
              <w:t>：</w:t>
            </w:r>
          </w:p>
          <w:p w14:paraId="552A6B61" w14:textId="6A04558C" w:rsidR="008B5BA2" w:rsidRPr="008B5BA2" w:rsidRDefault="008B5BA2" w:rsidP="008B5BA2">
            <w:pPr>
              <w:ind w:firstLineChars="200" w:firstLine="480"/>
              <w:rPr>
                <w:rFonts w:ascii="宋体" w:hAnsi="宋体"/>
                <w:sz w:val="24"/>
                <w:bdr w:val="single" w:sz="4" w:space="0" w:color="auto"/>
              </w:rPr>
            </w:pPr>
            <w:r w:rsidRPr="008B5BA2">
              <w:rPr>
                <w:rFonts w:ascii="宋体" w:hAnsi="宋体" w:hint="eastAsia"/>
                <w:sz w:val="24"/>
                <w:bdr w:val="single" w:sz="4" w:space="0" w:color="auto"/>
              </w:rPr>
              <w:t>1</w:t>
            </w:r>
            <w:r w:rsidRPr="008B5BA2">
              <w:rPr>
                <w:rFonts w:ascii="宋体" w:hAnsi="宋体"/>
                <w:sz w:val="24"/>
                <w:bdr w:val="single" w:sz="4" w:space="0" w:color="auto"/>
              </w:rPr>
              <w:t>工艺流程宜按图3.2.5确定。</w:t>
            </w:r>
          </w:p>
          <w:p w14:paraId="57664DC4" w14:textId="77777777" w:rsidR="008B5BA2" w:rsidRPr="008B5BA2" w:rsidRDefault="008B5BA2" w:rsidP="008B5BA2">
            <w:pPr>
              <w:pStyle w:val="a6"/>
              <w:kinsoku w:val="0"/>
              <w:overflowPunct w:val="0"/>
              <w:spacing w:after="0"/>
              <w:jc w:val="center"/>
              <w:rPr>
                <w:rFonts w:ascii="宋体" w:hAnsi="宋体"/>
                <w:sz w:val="24"/>
                <w:bdr w:val="single" w:sz="4" w:space="0" w:color="auto"/>
              </w:rPr>
            </w:pPr>
            <w:r w:rsidRPr="008B5BA2">
              <w:rPr>
                <w:rFonts w:ascii="宋体" w:hAnsi="宋体"/>
                <w:noProof/>
                <w:sz w:val="24"/>
                <w:bdr w:val="single" w:sz="4" w:space="0" w:color="auto"/>
              </w:rPr>
              <w:drawing>
                <wp:inline distT="0" distB="0" distL="0" distR="0" wp14:anchorId="47A6DAD0" wp14:editId="146B655C">
                  <wp:extent cx="1693545" cy="137922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3545" cy="1379220"/>
                          </a:xfrm>
                          <a:prstGeom prst="rect">
                            <a:avLst/>
                          </a:prstGeom>
                          <a:noFill/>
                          <a:ln>
                            <a:noFill/>
                          </a:ln>
                        </pic:spPr>
                      </pic:pic>
                    </a:graphicData>
                  </a:graphic>
                </wp:inline>
              </w:drawing>
            </w:r>
          </w:p>
          <w:p w14:paraId="0AC236C4" w14:textId="77777777" w:rsidR="008B5BA2" w:rsidRPr="008B5BA2" w:rsidRDefault="008B5BA2" w:rsidP="008B5BA2">
            <w:pPr>
              <w:jc w:val="center"/>
              <w:rPr>
                <w:rFonts w:ascii="宋体" w:hAnsi="宋体"/>
                <w:sz w:val="18"/>
                <w:szCs w:val="18"/>
                <w:bdr w:val="single" w:sz="4" w:space="0" w:color="auto"/>
              </w:rPr>
            </w:pPr>
            <w:r w:rsidRPr="008B5BA2">
              <w:rPr>
                <w:rFonts w:ascii="宋体" w:hAnsi="宋体"/>
                <w:sz w:val="18"/>
                <w:szCs w:val="18"/>
                <w:bdr w:val="single" w:sz="4" w:space="0" w:color="auto"/>
              </w:rPr>
              <w:t>图3.2.5厚规格</w:t>
            </w:r>
            <w:r w:rsidRPr="008B5BA2">
              <w:rPr>
                <w:rFonts w:ascii="宋体" w:hAnsi="宋体" w:hint="eastAsia"/>
                <w:sz w:val="18"/>
                <w:szCs w:val="18"/>
                <w:bdr w:val="single" w:sz="4" w:space="0" w:color="auto"/>
              </w:rPr>
              <w:t>铝箔</w:t>
            </w:r>
            <w:r w:rsidRPr="008B5BA2">
              <w:rPr>
                <w:rFonts w:ascii="宋体" w:hAnsi="宋体"/>
                <w:sz w:val="18"/>
                <w:szCs w:val="18"/>
                <w:bdr w:val="single" w:sz="4" w:space="0" w:color="auto"/>
              </w:rPr>
              <w:t>工艺流程</w:t>
            </w:r>
          </w:p>
          <w:p w14:paraId="57BBB985" w14:textId="7B704AB6" w:rsidR="008B5BA2" w:rsidRPr="008B5BA2" w:rsidRDefault="008B5BA2" w:rsidP="008B5BA2">
            <w:pPr>
              <w:pStyle w:val="af1"/>
              <w:tabs>
                <w:tab w:val="left" w:pos="852"/>
              </w:tabs>
              <w:kinsoku w:val="0"/>
              <w:overflowPunct w:val="0"/>
              <w:ind w:firstLine="480"/>
              <w:rPr>
                <w:rFonts w:ascii="宋体" w:hAnsi="宋体"/>
                <w:sz w:val="24"/>
                <w:szCs w:val="24"/>
                <w:bdr w:val="single" w:sz="4" w:space="0" w:color="auto"/>
              </w:rPr>
            </w:pPr>
            <w:r>
              <w:rPr>
                <w:rFonts w:ascii="宋体" w:hAnsi="宋体" w:hint="eastAsia"/>
                <w:sz w:val="24"/>
                <w:szCs w:val="24"/>
                <w:bdr w:val="single" w:sz="4" w:space="0" w:color="auto"/>
              </w:rPr>
              <w:t>2</w:t>
            </w:r>
            <w:r w:rsidRPr="008B5BA2">
              <w:rPr>
                <w:rFonts w:ascii="宋体" w:hAnsi="宋体"/>
                <w:sz w:val="24"/>
                <w:szCs w:val="24"/>
                <w:bdr w:val="single" w:sz="4" w:space="0" w:color="auto"/>
              </w:rPr>
              <w:t>厚规格铝箔能耗指标应符合表3.2.5的要求。</w:t>
            </w:r>
          </w:p>
          <w:p w14:paraId="57C9059F" w14:textId="77777777" w:rsidR="008B5BA2" w:rsidRPr="008B5BA2" w:rsidRDefault="008B5BA2" w:rsidP="008B5BA2">
            <w:pPr>
              <w:jc w:val="center"/>
              <w:rPr>
                <w:rFonts w:ascii="宋体" w:hAnsi="宋体"/>
                <w:sz w:val="18"/>
                <w:szCs w:val="18"/>
                <w:bdr w:val="single" w:sz="4" w:space="0" w:color="auto"/>
              </w:rPr>
            </w:pPr>
            <w:r w:rsidRPr="008B5BA2">
              <w:rPr>
                <w:rFonts w:ascii="宋体" w:hAnsi="宋体"/>
                <w:sz w:val="18"/>
                <w:szCs w:val="18"/>
                <w:bdr w:val="single" w:sz="4" w:space="0" w:color="auto"/>
              </w:rPr>
              <w:t>表3.2.5厚规格</w:t>
            </w:r>
            <w:r w:rsidRPr="008B5BA2">
              <w:rPr>
                <w:rFonts w:ascii="宋体" w:hAnsi="宋体" w:hint="eastAsia"/>
                <w:sz w:val="18"/>
                <w:szCs w:val="18"/>
                <w:bdr w:val="single" w:sz="4" w:space="0" w:color="auto"/>
              </w:rPr>
              <w:t>铝箔</w:t>
            </w:r>
            <w:r w:rsidRPr="008B5BA2">
              <w:rPr>
                <w:rFonts w:ascii="宋体" w:hAnsi="宋体"/>
                <w:sz w:val="18"/>
                <w:szCs w:val="18"/>
                <w:bdr w:val="single" w:sz="4" w:space="0" w:color="auto"/>
              </w:rPr>
              <w:t>能耗指标（kgCE/t)</w:t>
            </w:r>
          </w:p>
          <w:tbl>
            <w:tblPr>
              <w:tblStyle w:val="ae"/>
              <w:tblW w:w="0" w:type="auto"/>
              <w:tblLook w:val="04A0" w:firstRow="1" w:lastRow="0" w:firstColumn="1" w:lastColumn="0" w:noHBand="0" w:noVBand="1"/>
            </w:tblPr>
            <w:tblGrid>
              <w:gridCol w:w="1151"/>
              <w:gridCol w:w="1152"/>
              <w:gridCol w:w="1153"/>
              <w:gridCol w:w="1153"/>
            </w:tblGrid>
            <w:tr w:rsidR="008B5BA2" w:rsidRPr="008B5BA2" w14:paraId="6AAE1B55" w14:textId="77777777" w:rsidTr="00E00CA7">
              <w:tc>
                <w:tcPr>
                  <w:tcW w:w="1527" w:type="dxa"/>
                </w:tcPr>
                <w:p w14:paraId="55E98A97" w14:textId="77777777" w:rsidR="008B5BA2" w:rsidRPr="008B5BA2" w:rsidRDefault="008B5BA2" w:rsidP="008B5BA2">
                  <w:pPr>
                    <w:pStyle w:val="a6"/>
                    <w:kinsoku w:val="0"/>
                    <w:overflowPunct w:val="0"/>
                    <w:jc w:val="center"/>
                    <w:rPr>
                      <w:rFonts w:ascii="宋体" w:hAnsi="宋体"/>
                      <w:sz w:val="18"/>
                      <w:szCs w:val="18"/>
                      <w:bdr w:val="single" w:sz="4" w:space="0" w:color="auto"/>
                    </w:rPr>
                  </w:pPr>
                  <w:r w:rsidRPr="008B5BA2">
                    <w:rPr>
                      <w:rFonts w:ascii="宋体" w:hAnsi="宋体" w:hint="eastAsia"/>
                      <w:sz w:val="18"/>
                      <w:szCs w:val="18"/>
                      <w:bdr w:val="single" w:sz="4" w:space="0" w:color="auto"/>
                    </w:rPr>
                    <w:t>级别</w:t>
                  </w:r>
                </w:p>
              </w:tc>
              <w:tc>
                <w:tcPr>
                  <w:tcW w:w="1527" w:type="dxa"/>
                </w:tcPr>
                <w:p w14:paraId="7B7696EC" w14:textId="77777777" w:rsidR="008B5BA2" w:rsidRPr="008B5BA2" w:rsidRDefault="008B5BA2" w:rsidP="008B5BA2">
                  <w:pPr>
                    <w:pStyle w:val="a6"/>
                    <w:kinsoku w:val="0"/>
                    <w:overflowPunct w:val="0"/>
                    <w:jc w:val="center"/>
                    <w:rPr>
                      <w:rFonts w:ascii="宋体" w:hAnsi="宋体"/>
                      <w:sz w:val="18"/>
                      <w:szCs w:val="18"/>
                      <w:bdr w:val="single" w:sz="4" w:space="0" w:color="auto"/>
                    </w:rPr>
                  </w:pPr>
                  <w:r w:rsidRPr="008B5BA2">
                    <w:rPr>
                      <w:rFonts w:ascii="宋体" w:hAnsi="宋体" w:hint="eastAsia"/>
                      <w:sz w:val="18"/>
                      <w:szCs w:val="18"/>
                      <w:bdr w:val="single" w:sz="4" w:space="0" w:color="auto"/>
                    </w:rPr>
                    <w:t>一级</w:t>
                  </w:r>
                </w:p>
              </w:tc>
              <w:tc>
                <w:tcPr>
                  <w:tcW w:w="1528" w:type="dxa"/>
                </w:tcPr>
                <w:p w14:paraId="0F88D44C" w14:textId="77777777" w:rsidR="008B5BA2" w:rsidRPr="008B5BA2" w:rsidRDefault="008B5BA2" w:rsidP="008B5BA2">
                  <w:pPr>
                    <w:pStyle w:val="a6"/>
                    <w:kinsoku w:val="0"/>
                    <w:overflowPunct w:val="0"/>
                    <w:jc w:val="center"/>
                    <w:rPr>
                      <w:rFonts w:ascii="宋体" w:hAnsi="宋体"/>
                      <w:sz w:val="18"/>
                      <w:szCs w:val="18"/>
                      <w:bdr w:val="single" w:sz="4" w:space="0" w:color="auto"/>
                    </w:rPr>
                  </w:pPr>
                  <w:r w:rsidRPr="008B5BA2">
                    <w:rPr>
                      <w:rFonts w:ascii="宋体" w:hAnsi="宋体" w:hint="eastAsia"/>
                      <w:sz w:val="18"/>
                      <w:szCs w:val="18"/>
                      <w:bdr w:val="single" w:sz="4" w:space="0" w:color="auto"/>
                    </w:rPr>
                    <w:t>二级</w:t>
                  </w:r>
                </w:p>
              </w:tc>
              <w:tc>
                <w:tcPr>
                  <w:tcW w:w="1528" w:type="dxa"/>
                </w:tcPr>
                <w:p w14:paraId="0F452521" w14:textId="77777777" w:rsidR="008B5BA2" w:rsidRPr="008B5BA2" w:rsidRDefault="008B5BA2" w:rsidP="008B5BA2">
                  <w:pPr>
                    <w:pStyle w:val="a6"/>
                    <w:kinsoku w:val="0"/>
                    <w:overflowPunct w:val="0"/>
                    <w:jc w:val="center"/>
                    <w:rPr>
                      <w:rFonts w:ascii="宋体" w:hAnsi="宋体"/>
                      <w:sz w:val="18"/>
                      <w:szCs w:val="18"/>
                      <w:bdr w:val="single" w:sz="4" w:space="0" w:color="auto"/>
                    </w:rPr>
                  </w:pPr>
                  <w:r w:rsidRPr="008B5BA2">
                    <w:rPr>
                      <w:rFonts w:ascii="宋体" w:hAnsi="宋体" w:hint="eastAsia"/>
                      <w:sz w:val="18"/>
                      <w:szCs w:val="18"/>
                      <w:bdr w:val="single" w:sz="4" w:space="0" w:color="auto"/>
                    </w:rPr>
                    <w:t>三级</w:t>
                  </w:r>
                </w:p>
              </w:tc>
            </w:tr>
            <w:tr w:rsidR="008B5BA2" w:rsidRPr="008B5BA2" w14:paraId="56DF2217" w14:textId="77777777" w:rsidTr="00E00CA7">
              <w:tc>
                <w:tcPr>
                  <w:tcW w:w="1527" w:type="dxa"/>
                </w:tcPr>
                <w:p w14:paraId="345B7C7F" w14:textId="77777777" w:rsidR="008B5BA2" w:rsidRPr="008B5BA2" w:rsidRDefault="008B5BA2" w:rsidP="008B5BA2">
                  <w:pPr>
                    <w:pStyle w:val="a6"/>
                    <w:kinsoku w:val="0"/>
                    <w:overflowPunct w:val="0"/>
                    <w:jc w:val="center"/>
                    <w:rPr>
                      <w:rFonts w:ascii="宋体" w:hAnsi="宋体"/>
                      <w:sz w:val="18"/>
                      <w:szCs w:val="18"/>
                      <w:bdr w:val="single" w:sz="4" w:space="0" w:color="auto"/>
                    </w:rPr>
                  </w:pPr>
                  <w:r w:rsidRPr="008B5BA2">
                    <w:rPr>
                      <w:rFonts w:ascii="宋体" w:hAnsi="宋体" w:hint="eastAsia"/>
                      <w:sz w:val="18"/>
                      <w:szCs w:val="18"/>
                      <w:bdr w:val="single" w:sz="4" w:space="0" w:color="auto"/>
                    </w:rPr>
                    <w:t>能耗指标</w:t>
                  </w:r>
                </w:p>
              </w:tc>
              <w:tc>
                <w:tcPr>
                  <w:tcW w:w="1527" w:type="dxa"/>
                </w:tcPr>
                <w:p w14:paraId="34C3EE34" w14:textId="77777777" w:rsidR="008B5BA2" w:rsidRPr="008B5BA2" w:rsidRDefault="008B5BA2" w:rsidP="008B5BA2">
                  <w:pPr>
                    <w:pStyle w:val="a6"/>
                    <w:kinsoku w:val="0"/>
                    <w:overflowPunct w:val="0"/>
                    <w:jc w:val="center"/>
                    <w:rPr>
                      <w:rFonts w:ascii="宋体" w:hAnsi="宋体"/>
                      <w:sz w:val="18"/>
                      <w:szCs w:val="18"/>
                      <w:bdr w:val="single" w:sz="4" w:space="0" w:color="auto"/>
                    </w:rPr>
                  </w:pPr>
                  <w:r w:rsidRPr="008B5BA2">
                    <w:rPr>
                      <w:rFonts w:ascii="宋体" w:hAnsi="宋体" w:hint="eastAsia"/>
                      <w:sz w:val="18"/>
                      <w:szCs w:val="18"/>
                      <w:bdr w:val="single" w:sz="4" w:space="0" w:color="auto"/>
                    </w:rPr>
                    <w:t>45</w:t>
                  </w:r>
                </w:p>
              </w:tc>
              <w:tc>
                <w:tcPr>
                  <w:tcW w:w="1528" w:type="dxa"/>
                </w:tcPr>
                <w:p w14:paraId="5B96011A" w14:textId="77777777" w:rsidR="008B5BA2" w:rsidRPr="008B5BA2" w:rsidRDefault="008B5BA2" w:rsidP="008B5BA2">
                  <w:pPr>
                    <w:pStyle w:val="a6"/>
                    <w:kinsoku w:val="0"/>
                    <w:overflowPunct w:val="0"/>
                    <w:jc w:val="center"/>
                    <w:rPr>
                      <w:rFonts w:ascii="宋体" w:hAnsi="宋体"/>
                      <w:sz w:val="18"/>
                      <w:szCs w:val="18"/>
                      <w:bdr w:val="single" w:sz="4" w:space="0" w:color="auto"/>
                    </w:rPr>
                  </w:pPr>
                  <w:r w:rsidRPr="008B5BA2">
                    <w:rPr>
                      <w:rFonts w:ascii="宋体" w:hAnsi="宋体" w:hint="eastAsia"/>
                      <w:sz w:val="18"/>
                      <w:szCs w:val="18"/>
                      <w:bdr w:val="single" w:sz="4" w:space="0" w:color="auto"/>
                    </w:rPr>
                    <w:t>50</w:t>
                  </w:r>
                </w:p>
              </w:tc>
              <w:tc>
                <w:tcPr>
                  <w:tcW w:w="1528" w:type="dxa"/>
                </w:tcPr>
                <w:p w14:paraId="24B535D6" w14:textId="77777777" w:rsidR="008B5BA2" w:rsidRPr="008B5BA2" w:rsidRDefault="008B5BA2" w:rsidP="008B5BA2">
                  <w:pPr>
                    <w:pStyle w:val="a6"/>
                    <w:kinsoku w:val="0"/>
                    <w:overflowPunct w:val="0"/>
                    <w:jc w:val="center"/>
                    <w:rPr>
                      <w:rFonts w:ascii="宋体" w:hAnsi="宋体"/>
                      <w:sz w:val="18"/>
                      <w:szCs w:val="18"/>
                      <w:bdr w:val="single" w:sz="4" w:space="0" w:color="auto"/>
                    </w:rPr>
                  </w:pPr>
                  <w:r w:rsidRPr="008B5BA2">
                    <w:rPr>
                      <w:rFonts w:ascii="宋体" w:hAnsi="宋体" w:hint="eastAsia"/>
                      <w:sz w:val="18"/>
                      <w:szCs w:val="18"/>
                      <w:bdr w:val="single" w:sz="4" w:space="0" w:color="auto"/>
                    </w:rPr>
                    <w:t>57</w:t>
                  </w:r>
                </w:p>
              </w:tc>
            </w:tr>
          </w:tbl>
          <w:p w14:paraId="4D5705BD" w14:textId="77777777" w:rsidR="008B5BA2" w:rsidRPr="008B5BA2" w:rsidRDefault="008B5BA2" w:rsidP="008B5BA2">
            <w:pPr>
              <w:pStyle w:val="af1"/>
              <w:tabs>
                <w:tab w:val="left" w:pos="864"/>
              </w:tabs>
              <w:kinsoku w:val="0"/>
              <w:overflowPunct w:val="0"/>
              <w:ind w:firstLine="480"/>
              <w:rPr>
                <w:rFonts w:ascii="宋体" w:hAnsi="宋体"/>
                <w:sz w:val="24"/>
                <w:bdr w:val="single" w:sz="4" w:space="0" w:color="auto"/>
              </w:rPr>
            </w:pPr>
          </w:p>
        </w:tc>
        <w:tc>
          <w:tcPr>
            <w:tcW w:w="3939" w:type="dxa"/>
          </w:tcPr>
          <w:p w14:paraId="1E840751" w14:textId="4BB6F6D5" w:rsidR="007C080A" w:rsidRPr="00F01F92" w:rsidRDefault="006F7288" w:rsidP="006F7288">
            <w:pPr>
              <w:spacing w:line="360" w:lineRule="auto"/>
              <w:ind w:firstLineChars="209" w:firstLine="502"/>
              <w:rPr>
                <w:rFonts w:ascii="宋体" w:hAnsi="宋体"/>
                <w:sz w:val="24"/>
              </w:rPr>
            </w:pPr>
            <w:r>
              <w:rPr>
                <w:rFonts w:ascii="宋体" w:hAnsi="宋体" w:hint="eastAsia"/>
                <w:sz w:val="24"/>
              </w:rPr>
              <w:t>3</w:t>
            </w:r>
            <w:r>
              <w:rPr>
                <w:rFonts w:ascii="宋体" w:hAnsi="宋体"/>
                <w:sz w:val="24"/>
              </w:rPr>
              <w:t>.2.5</w:t>
            </w:r>
            <w:r w:rsidRPr="00B4704F">
              <w:rPr>
                <w:rFonts w:ascii="宋体" w:hAnsi="宋体"/>
                <w:sz w:val="24"/>
              </w:rPr>
              <w:t>（</w:t>
            </w:r>
            <w:r w:rsidRPr="00F01F92">
              <w:rPr>
                <w:rFonts w:ascii="宋体" w:hAnsi="宋体" w:hint="eastAsia"/>
                <w:sz w:val="24"/>
              </w:rPr>
              <w:t>此条删除</w:t>
            </w:r>
            <w:r>
              <w:rPr>
                <w:rFonts w:ascii="宋体" w:hAnsi="宋体" w:hint="eastAsia"/>
                <w:sz w:val="24"/>
              </w:rPr>
              <w:t>）</w:t>
            </w:r>
          </w:p>
        </w:tc>
      </w:tr>
      <w:tr w:rsidR="008B5BA2" w:rsidRPr="00F01F92" w14:paraId="7962F988" w14:textId="77777777" w:rsidTr="00F32D1B">
        <w:trPr>
          <w:jc w:val="center"/>
        </w:trPr>
        <w:tc>
          <w:tcPr>
            <w:tcW w:w="4835" w:type="dxa"/>
          </w:tcPr>
          <w:p w14:paraId="0616055B" w14:textId="77777777" w:rsidR="007C080A" w:rsidRDefault="007A1B77" w:rsidP="008B5BA2">
            <w:pPr>
              <w:spacing w:line="360" w:lineRule="auto"/>
              <w:ind w:firstLineChars="200" w:firstLine="480"/>
              <w:rPr>
                <w:rFonts w:ascii="宋体" w:hAnsi="宋体"/>
                <w:sz w:val="24"/>
                <w:bdr w:val="single" w:sz="4" w:space="0" w:color="auto"/>
              </w:rPr>
            </w:pPr>
            <w:r w:rsidRPr="00F01F92">
              <w:rPr>
                <w:rFonts w:ascii="宋体" w:hAnsi="宋体"/>
                <w:sz w:val="24"/>
                <w:bdr w:val="single" w:sz="4" w:space="0" w:color="auto"/>
              </w:rPr>
              <w:t>3.2.6</w:t>
            </w:r>
            <w:r w:rsidRPr="00F01F92">
              <w:rPr>
                <w:rFonts w:ascii="宋体" w:hAnsi="宋体" w:hint="eastAsia"/>
                <w:sz w:val="24"/>
                <w:bdr w:val="single" w:sz="4" w:space="0" w:color="auto"/>
              </w:rPr>
              <w:t>薄规格铝箔应符合下列规定</w:t>
            </w:r>
            <w:r w:rsidRPr="00F01F92">
              <w:rPr>
                <w:rFonts w:ascii="宋体" w:hAnsi="宋体"/>
                <w:sz w:val="24"/>
                <w:bdr w:val="single" w:sz="4" w:space="0" w:color="auto"/>
              </w:rPr>
              <w:t>：</w:t>
            </w:r>
          </w:p>
          <w:p w14:paraId="15D8303B" w14:textId="2DC10AE0" w:rsidR="008B5BA2" w:rsidRPr="008B5BA2" w:rsidRDefault="008B5BA2" w:rsidP="008B5BA2">
            <w:pPr>
              <w:pStyle w:val="af1"/>
              <w:tabs>
                <w:tab w:val="left" w:pos="854"/>
              </w:tabs>
              <w:kinsoku w:val="0"/>
              <w:overflowPunct w:val="0"/>
              <w:spacing w:line="360" w:lineRule="auto"/>
              <w:ind w:firstLine="480"/>
              <w:rPr>
                <w:rFonts w:ascii="宋体" w:hAnsi="宋体"/>
                <w:sz w:val="24"/>
                <w:szCs w:val="24"/>
                <w:bdr w:val="single" w:sz="4" w:space="0" w:color="auto"/>
              </w:rPr>
            </w:pPr>
            <w:r>
              <w:rPr>
                <w:rFonts w:ascii="宋体" w:hAnsi="宋体" w:hint="eastAsia"/>
                <w:sz w:val="24"/>
                <w:szCs w:val="24"/>
                <w:bdr w:val="single" w:sz="4" w:space="0" w:color="auto"/>
              </w:rPr>
              <w:t>1</w:t>
            </w:r>
            <w:r w:rsidRPr="008B5BA2">
              <w:rPr>
                <w:rFonts w:ascii="宋体" w:hAnsi="宋体"/>
                <w:sz w:val="24"/>
                <w:szCs w:val="24"/>
                <w:bdr w:val="single" w:sz="4" w:space="0" w:color="auto"/>
              </w:rPr>
              <w:t>工艺流程宜按图3.2.6确定。</w:t>
            </w:r>
          </w:p>
          <w:p w14:paraId="21BEF571" w14:textId="77777777" w:rsidR="008B5BA2" w:rsidRPr="008B5BA2" w:rsidRDefault="008B5BA2" w:rsidP="008B5BA2">
            <w:pPr>
              <w:pStyle w:val="a6"/>
              <w:kinsoku w:val="0"/>
              <w:overflowPunct w:val="0"/>
              <w:spacing w:after="0"/>
              <w:jc w:val="center"/>
              <w:rPr>
                <w:rFonts w:ascii="宋体" w:hAnsi="宋体"/>
                <w:sz w:val="24"/>
                <w:bdr w:val="single" w:sz="4" w:space="0" w:color="auto"/>
              </w:rPr>
            </w:pPr>
            <w:r w:rsidRPr="008B5BA2">
              <w:rPr>
                <w:rFonts w:ascii="宋体" w:hAnsi="宋体"/>
                <w:noProof/>
                <w:sz w:val="24"/>
                <w:bdr w:val="single" w:sz="4" w:space="0" w:color="auto"/>
              </w:rPr>
              <w:drawing>
                <wp:inline distT="0" distB="0" distL="0" distR="0" wp14:anchorId="4E444838" wp14:editId="771C432D">
                  <wp:extent cx="1718945" cy="18180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8945" cy="1818005"/>
                          </a:xfrm>
                          <a:prstGeom prst="rect">
                            <a:avLst/>
                          </a:prstGeom>
                          <a:noFill/>
                          <a:ln>
                            <a:noFill/>
                          </a:ln>
                        </pic:spPr>
                      </pic:pic>
                    </a:graphicData>
                  </a:graphic>
                </wp:inline>
              </w:drawing>
            </w:r>
          </w:p>
          <w:p w14:paraId="35DAB7C2" w14:textId="52006356" w:rsidR="008B5BA2" w:rsidRPr="008B5BA2" w:rsidRDefault="008B5BA2" w:rsidP="008B5BA2">
            <w:pPr>
              <w:pStyle w:val="a6"/>
              <w:kinsoku w:val="0"/>
              <w:overflowPunct w:val="0"/>
              <w:spacing w:after="0"/>
              <w:jc w:val="center"/>
              <w:rPr>
                <w:rFonts w:ascii="宋体" w:hAnsi="宋体"/>
                <w:sz w:val="18"/>
                <w:szCs w:val="18"/>
                <w:bdr w:val="single" w:sz="4" w:space="0" w:color="auto"/>
              </w:rPr>
            </w:pPr>
            <w:r w:rsidRPr="008B5BA2">
              <w:rPr>
                <w:rFonts w:ascii="宋体" w:hAnsi="宋体"/>
                <w:sz w:val="18"/>
                <w:szCs w:val="18"/>
                <w:bdr w:val="single" w:sz="4" w:space="0" w:color="auto"/>
              </w:rPr>
              <w:t>图3.2.6薄规格</w:t>
            </w:r>
            <w:r w:rsidRPr="008B5BA2">
              <w:rPr>
                <w:rFonts w:ascii="宋体" w:hAnsi="宋体" w:hint="eastAsia"/>
                <w:sz w:val="18"/>
                <w:szCs w:val="18"/>
                <w:bdr w:val="single" w:sz="4" w:space="0" w:color="auto"/>
              </w:rPr>
              <w:t>铝箔</w:t>
            </w:r>
            <w:r w:rsidRPr="008B5BA2">
              <w:rPr>
                <w:rFonts w:ascii="宋体" w:hAnsi="宋体"/>
                <w:sz w:val="18"/>
                <w:szCs w:val="18"/>
                <w:bdr w:val="single" w:sz="4" w:space="0" w:color="auto"/>
              </w:rPr>
              <w:t>工艺流程</w:t>
            </w:r>
          </w:p>
          <w:p w14:paraId="22C860CD" w14:textId="4C2B4C25" w:rsidR="008B5BA2" w:rsidRPr="008B5BA2" w:rsidRDefault="008B5BA2" w:rsidP="008B5BA2">
            <w:pPr>
              <w:pStyle w:val="af1"/>
              <w:tabs>
                <w:tab w:val="left" w:pos="843"/>
              </w:tabs>
              <w:kinsoku w:val="0"/>
              <w:overflowPunct w:val="0"/>
              <w:spacing w:line="360" w:lineRule="auto"/>
              <w:ind w:firstLine="480"/>
              <w:rPr>
                <w:rFonts w:ascii="宋体" w:hAnsi="宋体"/>
                <w:sz w:val="24"/>
                <w:szCs w:val="24"/>
                <w:bdr w:val="single" w:sz="4" w:space="0" w:color="auto"/>
              </w:rPr>
            </w:pPr>
            <w:r>
              <w:rPr>
                <w:rFonts w:ascii="宋体" w:hAnsi="宋体" w:hint="eastAsia"/>
                <w:sz w:val="24"/>
                <w:szCs w:val="24"/>
                <w:bdr w:val="single" w:sz="4" w:space="0" w:color="auto"/>
              </w:rPr>
              <w:t>2</w:t>
            </w:r>
            <w:r w:rsidRPr="008B5BA2">
              <w:rPr>
                <w:rFonts w:ascii="宋体" w:hAnsi="宋体"/>
                <w:sz w:val="24"/>
                <w:szCs w:val="24"/>
                <w:bdr w:val="single" w:sz="4" w:space="0" w:color="auto"/>
              </w:rPr>
              <w:t>薄规格铝箔能耗指标应符合表3.2.6-1的要求。</w:t>
            </w:r>
          </w:p>
          <w:p w14:paraId="7C364B58" w14:textId="77777777" w:rsidR="008B5BA2" w:rsidRPr="008B5BA2" w:rsidRDefault="008B5BA2" w:rsidP="008B5BA2">
            <w:pPr>
              <w:pStyle w:val="a6"/>
              <w:kinsoku w:val="0"/>
              <w:overflowPunct w:val="0"/>
              <w:spacing w:after="0"/>
              <w:jc w:val="center"/>
              <w:rPr>
                <w:rFonts w:ascii="宋体" w:hAnsi="宋体"/>
                <w:sz w:val="18"/>
                <w:szCs w:val="18"/>
                <w:bdr w:val="single" w:sz="4" w:space="0" w:color="auto"/>
              </w:rPr>
            </w:pPr>
            <w:r w:rsidRPr="008B5BA2">
              <w:rPr>
                <w:rFonts w:ascii="宋体" w:hAnsi="宋体"/>
                <w:sz w:val="18"/>
                <w:szCs w:val="18"/>
                <w:bdr w:val="single" w:sz="4" w:space="0" w:color="auto"/>
              </w:rPr>
              <w:t>表3.2.6-</w:t>
            </w:r>
            <w:r w:rsidRPr="008B5BA2">
              <w:rPr>
                <w:rFonts w:ascii="宋体" w:hAnsi="宋体" w:hint="eastAsia"/>
                <w:sz w:val="18"/>
                <w:szCs w:val="18"/>
                <w:bdr w:val="single" w:sz="4" w:space="0" w:color="auto"/>
              </w:rPr>
              <w:t>薄规格铝箔</w:t>
            </w:r>
            <w:r w:rsidRPr="008B5BA2">
              <w:rPr>
                <w:rFonts w:ascii="宋体" w:hAnsi="宋体"/>
                <w:sz w:val="18"/>
                <w:szCs w:val="18"/>
                <w:bdr w:val="single" w:sz="4" w:space="0" w:color="auto"/>
              </w:rPr>
              <w:t>能耗指标（kgCE/t)</w:t>
            </w:r>
          </w:p>
          <w:tbl>
            <w:tblPr>
              <w:tblStyle w:val="ae"/>
              <w:tblW w:w="0" w:type="auto"/>
              <w:tblLook w:val="04A0" w:firstRow="1" w:lastRow="0" w:firstColumn="1" w:lastColumn="0" w:noHBand="0" w:noVBand="1"/>
            </w:tblPr>
            <w:tblGrid>
              <w:gridCol w:w="1127"/>
              <w:gridCol w:w="1160"/>
              <w:gridCol w:w="1161"/>
              <w:gridCol w:w="1161"/>
            </w:tblGrid>
            <w:tr w:rsidR="008B5BA2" w:rsidRPr="008B5BA2" w14:paraId="50F7421F" w14:textId="77777777" w:rsidTr="00E00CA7">
              <w:tc>
                <w:tcPr>
                  <w:tcW w:w="1542" w:type="dxa"/>
                </w:tcPr>
                <w:p w14:paraId="49F57BFC" w14:textId="77777777" w:rsidR="008B5BA2" w:rsidRPr="008B5BA2" w:rsidRDefault="008B5BA2" w:rsidP="008B5BA2">
                  <w:pPr>
                    <w:pStyle w:val="a6"/>
                    <w:kinsoku w:val="0"/>
                    <w:overflowPunct w:val="0"/>
                    <w:jc w:val="center"/>
                    <w:rPr>
                      <w:rFonts w:ascii="宋体" w:hAnsi="宋体"/>
                      <w:sz w:val="18"/>
                      <w:szCs w:val="18"/>
                      <w:bdr w:val="single" w:sz="4" w:space="0" w:color="auto"/>
                    </w:rPr>
                  </w:pPr>
                  <w:r w:rsidRPr="008B5BA2">
                    <w:rPr>
                      <w:rFonts w:ascii="宋体" w:hAnsi="宋体" w:hint="eastAsia"/>
                      <w:sz w:val="18"/>
                      <w:szCs w:val="18"/>
                      <w:bdr w:val="single" w:sz="4" w:space="0" w:color="auto"/>
                    </w:rPr>
                    <w:t>级别</w:t>
                  </w:r>
                </w:p>
              </w:tc>
              <w:tc>
                <w:tcPr>
                  <w:tcW w:w="1542" w:type="dxa"/>
                </w:tcPr>
                <w:p w14:paraId="69A246B0" w14:textId="77777777" w:rsidR="008B5BA2" w:rsidRPr="008B5BA2" w:rsidRDefault="008B5BA2" w:rsidP="008B5BA2">
                  <w:pPr>
                    <w:pStyle w:val="a6"/>
                    <w:kinsoku w:val="0"/>
                    <w:overflowPunct w:val="0"/>
                    <w:jc w:val="center"/>
                    <w:rPr>
                      <w:rFonts w:ascii="宋体" w:hAnsi="宋体"/>
                      <w:sz w:val="18"/>
                      <w:szCs w:val="18"/>
                      <w:bdr w:val="single" w:sz="4" w:space="0" w:color="auto"/>
                    </w:rPr>
                  </w:pPr>
                  <w:r w:rsidRPr="008B5BA2">
                    <w:rPr>
                      <w:rFonts w:ascii="宋体" w:hAnsi="宋体" w:hint="eastAsia"/>
                      <w:sz w:val="18"/>
                      <w:szCs w:val="18"/>
                      <w:bdr w:val="single" w:sz="4" w:space="0" w:color="auto"/>
                    </w:rPr>
                    <w:t>一级</w:t>
                  </w:r>
                </w:p>
              </w:tc>
              <w:tc>
                <w:tcPr>
                  <w:tcW w:w="1543" w:type="dxa"/>
                </w:tcPr>
                <w:p w14:paraId="117ECD78" w14:textId="77777777" w:rsidR="008B5BA2" w:rsidRPr="008B5BA2" w:rsidRDefault="008B5BA2" w:rsidP="008B5BA2">
                  <w:pPr>
                    <w:pStyle w:val="a6"/>
                    <w:kinsoku w:val="0"/>
                    <w:overflowPunct w:val="0"/>
                    <w:jc w:val="center"/>
                    <w:rPr>
                      <w:rFonts w:ascii="宋体" w:hAnsi="宋体"/>
                      <w:sz w:val="18"/>
                      <w:szCs w:val="18"/>
                      <w:bdr w:val="single" w:sz="4" w:space="0" w:color="auto"/>
                    </w:rPr>
                  </w:pPr>
                  <w:r w:rsidRPr="008B5BA2">
                    <w:rPr>
                      <w:rFonts w:ascii="宋体" w:hAnsi="宋体" w:hint="eastAsia"/>
                      <w:sz w:val="18"/>
                      <w:szCs w:val="18"/>
                      <w:bdr w:val="single" w:sz="4" w:space="0" w:color="auto"/>
                    </w:rPr>
                    <w:t>二级</w:t>
                  </w:r>
                </w:p>
              </w:tc>
              <w:tc>
                <w:tcPr>
                  <w:tcW w:w="1543" w:type="dxa"/>
                </w:tcPr>
                <w:p w14:paraId="489D2DEA" w14:textId="77777777" w:rsidR="008B5BA2" w:rsidRPr="008B5BA2" w:rsidRDefault="008B5BA2" w:rsidP="008B5BA2">
                  <w:pPr>
                    <w:pStyle w:val="a6"/>
                    <w:kinsoku w:val="0"/>
                    <w:overflowPunct w:val="0"/>
                    <w:jc w:val="center"/>
                    <w:rPr>
                      <w:rFonts w:ascii="宋体" w:hAnsi="宋体"/>
                      <w:sz w:val="18"/>
                      <w:szCs w:val="18"/>
                      <w:bdr w:val="single" w:sz="4" w:space="0" w:color="auto"/>
                    </w:rPr>
                  </w:pPr>
                  <w:r w:rsidRPr="008B5BA2">
                    <w:rPr>
                      <w:rFonts w:ascii="宋体" w:hAnsi="宋体" w:hint="eastAsia"/>
                      <w:sz w:val="18"/>
                      <w:szCs w:val="18"/>
                      <w:bdr w:val="single" w:sz="4" w:space="0" w:color="auto"/>
                    </w:rPr>
                    <w:t>三级</w:t>
                  </w:r>
                </w:p>
              </w:tc>
            </w:tr>
            <w:tr w:rsidR="008B5BA2" w:rsidRPr="008B5BA2" w14:paraId="1D671E0E" w14:textId="77777777" w:rsidTr="00E00CA7">
              <w:tc>
                <w:tcPr>
                  <w:tcW w:w="1542" w:type="dxa"/>
                </w:tcPr>
                <w:p w14:paraId="38B0907B" w14:textId="77777777" w:rsidR="008B5BA2" w:rsidRPr="008B5BA2" w:rsidRDefault="008B5BA2" w:rsidP="008B5BA2">
                  <w:pPr>
                    <w:pStyle w:val="a6"/>
                    <w:kinsoku w:val="0"/>
                    <w:overflowPunct w:val="0"/>
                    <w:jc w:val="center"/>
                    <w:rPr>
                      <w:rFonts w:ascii="宋体" w:hAnsi="宋体"/>
                      <w:sz w:val="18"/>
                      <w:szCs w:val="18"/>
                      <w:bdr w:val="single" w:sz="4" w:space="0" w:color="auto"/>
                    </w:rPr>
                  </w:pPr>
                  <w:r w:rsidRPr="008B5BA2">
                    <w:rPr>
                      <w:rFonts w:ascii="宋体" w:hAnsi="宋体" w:hint="eastAsia"/>
                      <w:sz w:val="18"/>
                      <w:szCs w:val="18"/>
                      <w:bdr w:val="single" w:sz="4" w:space="0" w:color="auto"/>
                    </w:rPr>
                    <w:lastRenderedPageBreak/>
                    <w:t>能耗指标</w:t>
                  </w:r>
                </w:p>
              </w:tc>
              <w:tc>
                <w:tcPr>
                  <w:tcW w:w="1542" w:type="dxa"/>
                </w:tcPr>
                <w:p w14:paraId="68A383C4" w14:textId="77777777" w:rsidR="008B5BA2" w:rsidRPr="008B5BA2" w:rsidRDefault="008B5BA2" w:rsidP="008B5BA2">
                  <w:pPr>
                    <w:pStyle w:val="a6"/>
                    <w:kinsoku w:val="0"/>
                    <w:overflowPunct w:val="0"/>
                    <w:jc w:val="center"/>
                    <w:rPr>
                      <w:rFonts w:ascii="宋体" w:hAnsi="宋体"/>
                      <w:sz w:val="18"/>
                      <w:szCs w:val="18"/>
                      <w:bdr w:val="single" w:sz="4" w:space="0" w:color="auto"/>
                    </w:rPr>
                  </w:pPr>
                  <w:r w:rsidRPr="008B5BA2">
                    <w:rPr>
                      <w:rFonts w:ascii="宋体" w:hAnsi="宋体" w:hint="eastAsia"/>
                      <w:sz w:val="18"/>
                      <w:szCs w:val="18"/>
                      <w:bdr w:val="single" w:sz="4" w:space="0" w:color="auto"/>
                    </w:rPr>
                    <w:t>132</w:t>
                  </w:r>
                </w:p>
              </w:tc>
              <w:tc>
                <w:tcPr>
                  <w:tcW w:w="1543" w:type="dxa"/>
                </w:tcPr>
                <w:p w14:paraId="6402E22C" w14:textId="77777777" w:rsidR="008B5BA2" w:rsidRPr="008B5BA2" w:rsidRDefault="008B5BA2" w:rsidP="008B5BA2">
                  <w:pPr>
                    <w:pStyle w:val="a6"/>
                    <w:kinsoku w:val="0"/>
                    <w:overflowPunct w:val="0"/>
                    <w:jc w:val="center"/>
                    <w:rPr>
                      <w:rFonts w:ascii="宋体" w:hAnsi="宋体"/>
                      <w:sz w:val="18"/>
                      <w:szCs w:val="18"/>
                      <w:bdr w:val="single" w:sz="4" w:space="0" w:color="auto"/>
                    </w:rPr>
                  </w:pPr>
                  <w:r w:rsidRPr="008B5BA2">
                    <w:rPr>
                      <w:rFonts w:ascii="宋体" w:hAnsi="宋体" w:hint="eastAsia"/>
                      <w:sz w:val="18"/>
                      <w:szCs w:val="18"/>
                      <w:bdr w:val="single" w:sz="4" w:space="0" w:color="auto"/>
                    </w:rPr>
                    <w:t>147</w:t>
                  </w:r>
                </w:p>
              </w:tc>
              <w:tc>
                <w:tcPr>
                  <w:tcW w:w="1543" w:type="dxa"/>
                </w:tcPr>
                <w:p w14:paraId="5DABA85F" w14:textId="77777777" w:rsidR="008B5BA2" w:rsidRPr="008B5BA2" w:rsidRDefault="008B5BA2" w:rsidP="008B5BA2">
                  <w:pPr>
                    <w:pStyle w:val="a6"/>
                    <w:kinsoku w:val="0"/>
                    <w:overflowPunct w:val="0"/>
                    <w:jc w:val="center"/>
                    <w:rPr>
                      <w:rFonts w:ascii="宋体" w:hAnsi="宋体"/>
                      <w:sz w:val="18"/>
                      <w:szCs w:val="18"/>
                      <w:bdr w:val="single" w:sz="4" w:space="0" w:color="auto"/>
                    </w:rPr>
                  </w:pPr>
                  <w:r w:rsidRPr="008B5BA2">
                    <w:rPr>
                      <w:rFonts w:ascii="宋体" w:hAnsi="宋体" w:hint="eastAsia"/>
                      <w:sz w:val="18"/>
                      <w:szCs w:val="18"/>
                      <w:bdr w:val="single" w:sz="4" w:space="0" w:color="auto"/>
                    </w:rPr>
                    <w:t>165</w:t>
                  </w:r>
                </w:p>
              </w:tc>
            </w:tr>
          </w:tbl>
          <w:p w14:paraId="17F8B4E3" w14:textId="48CC8425" w:rsidR="008B5BA2" w:rsidRPr="008B5BA2" w:rsidRDefault="008B5BA2" w:rsidP="008B5BA2">
            <w:pPr>
              <w:pStyle w:val="a6"/>
              <w:kinsoku w:val="0"/>
              <w:overflowPunct w:val="0"/>
              <w:spacing w:after="0"/>
              <w:jc w:val="center"/>
              <w:rPr>
                <w:rFonts w:ascii="宋体" w:hAnsi="宋体"/>
                <w:sz w:val="18"/>
                <w:szCs w:val="18"/>
                <w:bdr w:val="single" w:sz="4" w:space="0" w:color="auto"/>
              </w:rPr>
            </w:pPr>
            <w:r w:rsidRPr="008B5BA2">
              <w:rPr>
                <w:rFonts w:ascii="宋体" w:hAnsi="宋体"/>
                <w:sz w:val="18"/>
                <w:szCs w:val="18"/>
                <w:bdr w:val="single" w:sz="4" w:space="0" w:color="auto"/>
              </w:rPr>
              <w:t>注：本表</w:t>
            </w:r>
            <w:r w:rsidRPr="008B5BA2">
              <w:rPr>
                <w:rFonts w:ascii="宋体" w:hAnsi="宋体" w:hint="eastAsia"/>
                <w:sz w:val="18"/>
                <w:szCs w:val="18"/>
                <w:bdr w:val="single" w:sz="4" w:space="0" w:color="auto"/>
              </w:rPr>
              <w:t>能耗</w:t>
            </w:r>
            <w:r w:rsidRPr="008B5BA2">
              <w:rPr>
                <w:rFonts w:ascii="宋体" w:hAnsi="宋体"/>
                <w:sz w:val="18"/>
                <w:szCs w:val="18"/>
                <w:bdr w:val="single" w:sz="4" w:space="0" w:color="auto"/>
              </w:rPr>
              <w:t>指标按双零</w:t>
            </w:r>
            <w:r>
              <w:rPr>
                <w:rFonts w:ascii="宋体" w:hAnsi="宋体" w:hint="eastAsia"/>
                <w:sz w:val="18"/>
                <w:szCs w:val="18"/>
                <w:bdr w:val="single" w:sz="4" w:space="0" w:color="auto"/>
              </w:rPr>
              <w:t>箔</w:t>
            </w:r>
            <w:r w:rsidRPr="008B5BA2">
              <w:rPr>
                <w:rFonts w:ascii="宋体" w:hAnsi="宋体"/>
                <w:sz w:val="18"/>
                <w:szCs w:val="18"/>
                <w:bdr w:val="single" w:sz="4" w:space="0" w:color="auto"/>
              </w:rPr>
              <w:t>产量不太子90%的条件下确定。</w:t>
            </w:r>
          </w:p>
          <w:p w14:paraId="3B402BFA" w14:textId="68F649C5" w:rsidR="008B5BA2" w:rsidRPr="008B5BA2" w:rsidRDefault="008B5BA2" w:rsidP="008B5BA2">
            <w:pPr>
              <w:pStyle w:val="af1"/>
              <w:tabs>
                <w:tab w:val="left" w:pos="867"/>
              </w:tabs>
              <w:kinsoku w:val="0"/>
              <w:overflowPunct w:val="0"/>
              <w:spacing w:line="360" w:lineRule="auto"/>
              <w:ind w:firstLine="480"/>
              <w:rPr>
                <w:rFonts w:ascii="宋体" w:hAnsi="宋体"/>
                <w:sz w:val="24"/>
                <w:szCs w:val="24"/>
                <w:bdr w:val="single" w:sz="4" w:space="0" w:color="auto"/>
              </w:rPr>
            </w:pPr>
            <w:r>
              <w:rPr>
                <w:rFonts w:ascii="宋体" w:hAnsi="宋体" w:hint="eastAsia"/>
                <w:sz w:val="24"/>
                <w:szCs w:val="24"/>
                <w:bdr w:val="single" w:sz="4" w:space="0" w:color="auto"/>
              </w:rPr>
              <w:t>3</w:t>
            </w:r>
            <w:r w:rsidRPr="008B5BA2">
              <w:rPr>
                <w:rFonts w:ascii="宋体" w:hAnsi="宋体"/>
                <w:sz w:val="24"/>
                <w:szCs w:val="24"/>
                <w:bdr w:val="single" w:sz="4" w:space="0" w:color="auto"/>
              </w:rPr>
              <w:t>当双零</w:t>
            </w:r>
            <w:r w:rsidRPr="008B5BA2">
              <w:rPr>
                <w:rFonts w:ascii="宋体" w:hAnsi="宋体" w:hint="eastAsia"/>
                <w:sz w:val="24"/>
                <w:szCs w:val="24"/>
                <w:bdr w:val="single" w:sz="4" w:space="0" w:color="auto"/>
              </w:rPr>
              <w:t>箔</w:t>
            </w:r>
            <w:r w:rsidRPr="008B5BA2">
              <w:rPr>
                <w:rFonts w:ascii="宋体" w:hAnsi="宋体"/>
                <w:sz w:val="24"/>
                <w:szCs w:val="24"/>
                <w:bdr w:val="single" w:sz="4" w:space="0" w:color="auto"/>
              </w:rPr>
              <w:t>产量占</w:t>
            </w:r>
            <w:r w:rsidRPr="008B5BA2">
              <w:rPr>
                <w:rFonts w:ascii="宋体" w:hAnsi="宋体" w:hint="eastAsia"/>
                <w:sz w:val="24"/>
                <w:szCs w:val="24"/>
                <w:bdr w:val="single" w:sz="4" w:space="0" w:color="auto"/>
              </w:rPr>
              <w:t>铝箔</w:t>
            </w:r>
            <w:r w:rsidRPr="008B5BA2">
              <w:rPr>
                <w:rFonts w:ascii="宋体" w:hAnsi="宋体"/>
                <w:sz w:val="24"/>
                <w:szCs w:val="24"/>
                <w:bdr w:val="single" w:sz="4" w:space="0" w:color="auto"/>
              </w:rPr>
              <w:t>总产量的比例α大于90%时，能耗指标应在表3.2.6-1的基础上加上修正值。</w:t>
            </w:r>
          </w:p>
          <w:p w14:paraId="27E3E28C" w14:textId="78F32F09" w:rsidR="008B5BA2" w:rsidRDefault="008B5BA2" w:rsidP="008B5BA2">
            <w:pPr>
              <w:pStyle w:val="af1"/>
              <w:tabs>
                <w:tab w:val="left" w:pos="866"/>
              </w:tabs>
              <w:kinsoku w:val="0"/>
              <w:overflowPunct w:val="0"/>
              <w:spacing w:line="360" w:lineRule="auto"/>
              <w:ind w:firstLine="480"/>
              <w:rPr>
                <w:rFonts w:ascii="宋体" w:hAnsi="宋体"/>
                <w:sz w:val="24"/>
                <w:szCs w:val="24"/>
                <w:bdr w:val="single" w:sz="4" w:space="0" w:color="auto"/>
              </w:rPr>
            </w:pPr>
            <w:r>
              <w:rPr>
                <w:rFonts w:ascii="宋体" w:hAnsi="宋体"/>
                <w:sz w:val="24"/>
                <w:szCs w:val="24"/>
                <w:bdr w:val="single" w:sz="4" w:space="0" w:color="auto"/>
              </w:rPr>
              <w:t>4</w:t>
            </w:r>
            <w:r w:rsidRPr="008B5BA2">
              <w:rPr>
                <w:rFonts w:ascii="宋体" w:hAnsi="宋体"/>
                <w:sz w:val="24"/>
                <w:szCs w:val="24"/>
                <w:bdr w:val="single" w:sz="4" w:space="0" w:color="auto"/>
              </w:rPr>
              <w:t>薄规格铝箔能耗指标修正值应符合表3.2.6</w:t>
            </w:r>
            <w:r>
              <w:rPr>
                <w:rFonts w:ascii="宋体" w:hAnsi="宋体"/>
                <w:sz w:val="24"/>
                <w:szCs w:val="24"/>
                <w:bdr w:val="single" w:sz="4" w:space="0" w:color="auto"/>
              </w:rPr>
              <w:t>-</w:t>
            </w:r>
            <w:r w:rsidRPr="008B5BA2">
              <w:rPr>
                <w:rFonts w:ascii="宋体" w:hAnsi="宋体"/>
                <w:sz w:val="24"/>
                <w:szCs w:val="24"/>
                <w:bdr w:val="single" w:sz="4" w:space="0" w:color="auto"/>
              </w:rPr>
              <w:t>2的规定。α值可按下式计算：</w:t>
            </w:r>
          </w:p>
          <w:p w14:paraId="24606009" w14:textId="6E8A0066" w:rsidR="008B5BA2" w:rsidRPr="008B5BA2" w:rsidRDefault="008B5BA2" w:rsidP="008B5BA2">
            <w:pPr>
              <w:pStyle w:val="af1"/>
              <w:tabs>
                <w:tab w:val="left" w:pos="866"/>
              </w:tabs>
              <w:kinsoku w:val="0"/>
              <w:overflowPunct w:val="0"/>
              <w:spacing w:line="360" w:lineRule="auto"/>
              <w:rPr>
                <w:rFonts w:ascii="宋体" w:hAnsi="宋体"/>
                <w:sz w:val="24"/>
                <w:szCs w:val="24"/>
                <w:bdr w:val="single" w:sz="4" w:space="0" w:color="auto"/>
              </w:rPr>
            </w:pPr>
            <w:r>
              <w:rPr>
                <w:noProof/>
              </w:rPr>
              <w:drawing>
                <wp:inline distT="0" distB="0" distL="0" distR="0" wp14:anchorId="3F3E2BA9" wp14:editId="1249FD80">
                  <wp:extent cx="2311400" cy="38442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9244" t="44093" r="19937" b="48630"/>
                          <a:stretch/>
                        </pic:blipFill>
                        <pic:spPr bwMode="auto">
                          <a:xfrm>
                            <a:off x="0" y="0"/>
                            <a:ext cx="2403098" cy="399672"/>
                          </a:xfrm>
                          <a:prstGeom prst="rect">
                            <a:avLst/>
                          </a:prstGeom>
                          <a:ln>
                            <a:noFill/>
                          </a:ln>
                          <a:extLst>
                            <a:ext uri="{53640926-AAD7-44D8-BBD7-CCE9431645EC}">
                              <a14:shadowObscured xmlns:a14="http://schemas.microsoft.com/office/drawing/2010/main"/>
                            </a:ext>
                          </a:extLst>
                        </pic:spPr>
                      </pic:pic>
                    </a:graphicData>
                  </a:graphic>
                </wp:inline>
              </w:drawing>
            </w:r>
          </w:p>
          <w:p w14:paraId="63FD1E91" w14:textId="77777777" w:rsidR="008B5BA2" w:rsidRPr="008B5BA2" w:rsidRDefault="008B5BA2" w:rsidP="008B5BA2">
            <w:pPr>
              <w:pStyle w:val="a6"/>
              <w:tabs>
                <w:tab w:val="left" w:pos="994"/>
              </w:tabs>
              <w:kinsoku w:val="0"/>
              <w:overflowPunct w:val="0"/>
              <w:spacing w:after="0"/>
              <w:jc w:val="center"/>
              <w:rPr>
                <w:rFonts w:ascii="宋体" w:hAnsi="宋体"/>
                <w:sz w:val="18"/>
                <w:szCs w:val="18"/>
                <w:bdr w:val="single" w:sz="4" w:space="0" w:color="auto"/>
              </w:rPr>
            </w:pPr>
            <w:r w:rsidRPr="008B5BA2">
              <w:rPr>
                <w:rFonts w:ascii="宋体" w:hAnsi="宋体"/>
                <w:sz w:val="18"/>
                <w:szCs w:val="18"/>
                <w:bdr w:val="single" w:sz="4" w:space="0" w:color="auto"/>
              </w:rPr>
              <w:t>表3,2.6-2</w:t>
            </w:r>
            <w:r w:rsidRPr="008B5BA2">
              <w:rPr>
                <w:rFonts w:ascii="宋体" w:hAnsi="宋体"/>
                <w:sz w:val="18"/>
                <w:szCs w:val="18"/>
                <w:bdr w:val="single" w:sz="4" w:space="0" w:color="auto"/>
              </w:rPr>
              <w:tab/>
              <w:t>薄规格铝箔能耗指标修正值（kgCE/t)</w:t>
            </w:r>
          </w:p>
          <w:tbl>
            <w:tblPr>
              <w:tblStyle w:val="ae"/>
              <w:tblW w:w="0" w:type="auto"/>
              <w:tblLook w:val="04A0" w:firstRow="1" w:lastRow="0" w:firstColumn="1" w:lastColumn="0" w:noHBand="0" w:noVBand="1"/>
            </w:tblPr>
            <w:tblGrid>
              <w:gridCol w:w="978"/>
              <w:gridCol w:w="1024"/>
              <w:gridCol w:w="1024"/>
              <w:gridCol w:w="1024"/>
            </w:tblGrid>
            <w:tr w:rsidR="008B5BA2" w:rsidRPr="008B5BA2" w14:paraId="0A5F511E" w14:textId="77777777" w:rsidTr="008B5BA2">
              <w:tc>
                <w:tcPr>
                  <w:tcW w:w="978" w:type="dxa"/>
                </w:tcPr>
                <w:p w14:paraId="008A7CD7" w14:textId="77777777" w:rsidR="008B5BA2" w:rsidRPr="008B5BA2" w:rsidRDefault="008B5BA2" w:rsidP="008B5BA2">
                  <w:pPr>
                    <w:pStyle w:val="a6"/>
                    <w:kinsoku w:val="0"/>
                    <w:overflowPunct w:val="0"/>
                    <w:rPr>
                      <w:rFonts w:ascii="宋体" w:hAnsi="宋体"/>
                      <w:sz w:val="18"/>
                      <w:szCs w:val="18"/>
                      <w:bdr w:val="single" w:sz="4" w:space="0" w:color="auto"/>
                    </w:rPr>
                  </w:pPr>
                  <w:r w:rsidRPr="008B5BA2">
                    <w:rPr>
                      <w:rFonts w:ascii="宋体" w:hAnsi="宋体" w:hint="eastAsia"/>
                      <w:sz w:val="18"/>
                      <w:szCs w:val="18"/>
                      <w:bdr w:val="single" w:sz="4" w:space="0" w:color="auto"/>
                    </w:rPr>
                    <w:t>级别</w:t>
                  </w:r>
                </w:p>
              </w:tc>
              <w:tc>
                <w:tcPr>
                  <w:tcW w:w="1024" w:type="dxa"/>
                </w:tcPr>
                <w:p w14:paraId="5BE4079D" w14:textId="77777777" w:rsidR="008B5BA2" w:rsidRPr="008B5BA2" w:rsidRDefault="008B5BA2" w:rsidP="008B5BA2">
                  <w:pPr>
                    <w:pStyle w:val="a6"/>
                    <w:kinsoku w:val="0"/>
                    <w:overflowPunct w:val="0"/>
                    <w:rPr>
                      <w:rFonts w:ascii="宋体" w:hAnsi="宋体"/>
                      <w:sz w:val="18"/>
                      <w:szCs w:val="18"/>
                      <w:bdr w:val="single" w:sz="4" w:space="0" w:color="auto"/>
                    </w:rPr>
                  </w:pPr>
                  <w:r w:rsidRPr="008B5BA2">
                    <w:rPr>
                      <w:rFonts w:ascii="宋体" w:hAnsi="宋体" w:hint="eastAsia"/>
                      <w:sz w:val="18"/>
                      <w:szCs w:val="18"/>
                      <w:bdr w:val="single" w:sz="4" w:space="0" w:color="auto"/>
                    </w:rPr>
                    <w:t>一级</w:t>
                  </w:r>
                </w:p>
              </w:tc>
              <w:tc>
                <w:tcPr>
                  <w:tcW w:w="1024" w:type="dxa"/>
                </w:tcPr>
                <w:p w14:paraId="56050520" w14:textId="77777777" w:rsidR="008B5BA2" w:rsidRPr="008B5BA2" w:rsidRDefault="008B5BA2" w:rsidP="008B5BA2">
                  <w:pPr>
                    <w:pStyle w:val="a6"/>
                    <w:kinsoku w:val="0"/>
                    <w:overflowPunct w:val="0"/>
                    <w:rPr>
                      <w:rFonts w:ascii="宋体" w:hAnsi="宋体"/>
                      <w:sz w:val="18"/>
                      <w:szCs w:val="18"/>
                      <w:bdr w:val="single" w:sz="4" w:space="0" w:color="auto"/>
                    </w:rPr>
                  </w:pPr>
                  <w:r w:rsidRPr="008B5BA2">
                    <w:rPr>
                      <w:rFonts w:ascii="宋体" w:hAnsi="宋体" w:hint="eastAsia"/>
                      <w:sz w:val="18"/>
                      <w:szCs w:val="18"/>
                      <w:bdr w:val="single" w:sz="4" w:space="0" w:color="auto"/>
                    </w:rPr>
                    <w:t>二级</w:t>
                  </w:r>
                </w:p>
              </w:tc>
              <w:tc>
                <w:tcPr>
                  <w:tcW w:w="1024" w:type="dxa"/>
                </w:tcPr>
                <w:p w14:paraId="19A281EE" w14:textId="77777777" w:rsidR="008B5BA2" w:rsidRPr="008B5BA2" w:rsidRDefault="008B5BA2" w:rsidP="008B5BA2">
                  <w:pPr>
                    <w:pStyle w:val="a6"/>
                    <w:kinsoku w:val="0"/>
                    <w:overflowPunct w:val="0"/>
                    <w:rPr>
                      <w:rFonts w:ascii="宋体" w:hAnsi="宋体"/>
                      <w:sz w:val="18"/>
                      <w:szCs w:val="18"/>
                      <w:bdr w:val="single" w:sz="4" w:space="0" w:color="auto"/>
                    </w:rPr>
                  </w:pPr>
                  <w:r w:rsidRPr="008B5BA2">
                    <w:rPr>
                      <w:rFonts w:ascii="宋体" w:hAnsi="宋体" w:hint="eastAsia"/>
                      <w:sz w:val="18"/>
                      <w:szCs w:val="18"/>
                      <w:bdr w:val="single" w:sz="4" w:space="0" w:color="auto"/>
                    </w:rPr>
                    <w:t>三级</w:t>
                  </w:r>
                </w:p>
              </w:tc>
            </w:tr>
            <w:tr w:rsidR="008B5BA2" w:rsidRPr="008B5BA2" w14:paraId="1C2B2180" w14:textId="77777777" w:rsidTr="008B5BA2">
              <w:tc>
                <w:tcPr>
                  <w:tcW w:w="978" w:type="dxa"/>
                </w:tcPr>
                <w:p w14:paraId="05B7B495" w14:textId="77777777" w:rsidR="008B5BA2" w:rsidRPr="008B5BA2" w:rsidRDefault="008B5BA2" w:rsidP="008B5BA2">
                  <w:pPr>
                    <w:pStyle w:val="a6"/>
                    <w:kinsoku w:val="0"/>
                    <w:overflowPunct w:val="0"/>
                    <w:rPr>
                      <w:rFonts w:ascii="宋体" w:hAnsi="宋体"/>
                      <w:sz w:val="18"/>
                      <w:szCs w:val="18"/>
                      <w:bdr w:val="single" w:sz="4" w:space="0" w:color="auto"/>
                    </w:rPr>
                  </w:pPr>
                  <w:r w:rsidRPr="008B5BA2">
                    <w:rPr>
                      <w:rFonts w:ascii="宋体" w:hAnsi="宋体" w:hint="eastAsia"/>
                      <w:sz w:val="18"/>
                      <w:szCs w:val="18"/>
                      <w:bdr w:val="single" w:sz="4" w:space="0" w:color="auto"/>
                    </w:rPr>
                    <w:t>能耗指标修正值</w:t>
                  </w:r>
                </w:p>
              </w:tc>
              <w:tc>
                <w:tcPr>
                  <w:tcW w:w="1024" w:type="dxa"/>
                </w:tcPr>
                <w:p w14:paraId="739772F2" w14:textId="563EAF7C" w:rsidR="008B5BA2" w:rsidRPr="008B5BA2" w:rsidRDefault="008B5BA2" w:rsidP="008B5BA2">
                  <w:pPr>
                    <w:pStyle w:val="a6"/>
                    <w:kinsoku w:val="0"/>
                    <w:overflowPunct w:val="0"/>
                    <w:rPr>
                      <w:rFonts w:ascii="宋体" w:hAnsi="宋体"/>
                      <w:sz w:val="18"/>
                      <w:szCs w:val="18"/>
                      <w:bdr w:val="single" w:sz="4" w:space="0" w:color="auto"/>
                    </w:rPr>
                  </w:pPr>
                  <w:r w:rsidRPr="001C06D9">
                    <w:rPr>
                      <w:rFonts w:ascii="宋体" w:hAnsi="宋体" w:hint="eastAsia"/>
                      <w:sz w:val="18"/>
                      <w:szCs w:val="18"/>
                      <w:bdr w:val="single" w:sz="4" w:space="0" w:color="auto"/>
                    </w:rPr>
                    <w:t>+</w:t>
                  </w:r>
                  <w:r>
                    <w:rPr>
                      <w:rFonts w:ascii="宋体" w:hAnsi="宋体"/>
                      <w:sz w:val="18"/>
                      <w:szCs w:val="18"/>
                      <w:bdr w:val="single" w:sz="4" w:space="0" w:color="auto"/>
                    </w:rPr>
                    <w:t>76</w:t>
                  </w:r>
                  <w:r w:rsidRPr="001C06D9">
                    <w:rPr>
                      <w:rFonts w:ascii="宋体" w:hAnsi="宋体"/>
                      <w:sz w:val="18"/>
                      <w:szCs w:val="18"/>
                      <w:bdr w:val="single" w:sz="4" w:space="0" w:color="auto"/>
                    </w:rPr>
                    <w:t>×（α－0.</w:t>
                  </w:r>
                  <w:r>
                    <w:rPr>
                      <w:rFonts w:ascii="宋体" w:hAnsi="宋体"/>
                      <w:sz w:val="18"/>
                      <w:szCs w:val="18"/>
                      <w:bdr w:val="single" w:sz="4" w:space="0" w:color="auto"/>
                    </w:rPr>
                    <w:t>9</w:t>
                  </w:r>
                  <w:r w:rsidRPr="001C06D9">
                    <w:rPr>
                      <w:rFonts w:ascii="宋体" w:hAnsi="宋体"/>
                      <w:sz w:val="18"/>
                      <w:szCs w:val="18"/>
                      <w:bdr w:val="single" w:sz="4" w:space="0" w:color="auto"/>
                    </w:rPr>
                    <w:t>)</w:t>
                  </w:r>
                </w:p>
              </w:tc>
              <w:tc>
                <w:tcPr>
                  <w:tcW w:w="1024" w:type="dxa"/>
                </w:tcPr>
                <w:p w14:paraId="14219E4F" w14:textId="75CA9B74" w:rsidR="008B5BA2" w:rsidRPr="008B5BA2" w:rsidRDefault="008B5BA2" w:rsidP="008B5BA2">
                  <w:pPr>
                    <w:pStyle w:val="a6"/>
                    <w:kinsoku w:val="0"/>
                    <w:overflowPunct w:val="0"/>
                    <w:rPr>
                      <w:rFonts w:ascii="宋体" w:hAnsi="宋体"/>
                      <w:sz w:val="18"/>
                      <w:szCs w:val="18"/>
                      <w:bdr w:val="single" w:sz="4" w:space="0" w:color="auto"/>
                    </w:rPr>
                  </w:pPr>
                  <w:r w:rsidRPr="001C06D9">
                    <w:rPr>
                      <w:rFonts w:ascii="宋体" w:hAnsi="宋体" w:hint="eastAsia"/>
                      <w:sz w:val="18"/>
                      <w:szCs w:val="18"/>
                      <w:bdr w:val="single" w:sz="4" w:space="0" w:color="auto"/>
                    </w:rPr>
                    <w:t>+</w:t>
                  </w:r>
                  <w:r>
                    <w:rPr>
                      <w:rFonts w:ascii="宋体" w:hAnsi="宋体"/>
                      <w:sz w:val="18"/>
                      <w:szCs w:val="18"/>
                      <w:bdr w:val="single" w:sz="4" w:space="0" w:color="auto"/>
                    </w:rPr>
                    <w:t>87</w:t>
                  </w:r>
                  <w:r w:rsidRPr="001C06D9">
                    <w:rPr>
                      <w:rFonts w:ascii="宋体" w:hAnsi="宋体"/>
                      <w:sz w:val="18"/>
                      <w:szCs w:val="18"/>
                      <w:bdr w:val="single" w:sz="4" w:space="0" w:color="auto"/>
                    </w:rPr>
                    <w:t>×（α－0.</w:t>
                  </w:r>
                  <w:r>
                    <w:rPr>
                      <w:rFonts w:ascii="宋体" w:hAnsi="宋体"/>
                      <w:sz w:val="18"/>
                      <w:szCs w:val="18"/>
                      <w:bdr w:val="single" w:sz="4" w:space="0" w:color="auto"/>
                    </w:rPr>
                    <w:t>9</w:t>
                  </w:r>
                  <w:r w:rsidRPr="001C06D9">
                    <w:rPr>
                      <w:rFonts w:ascii="宋体" w:hAnsi="宋体"/>
                      <w:sz w:val="18"/>
                      <w:szCs w:val="18"/>
                      <w:bdr w:val="single" w:sz="4" w:space="0" w:color="auto"/>
                    </w:rPr>
                    <w:t>)</w:t>
                  </w:r>
                </w:p>
              </w:tc>
              <w:tc>
                <w:tcPr>
                  <w:tcW w:w="1024" w:type="dxa"/>
                </w:tcPr>
                <w:p w14:paraId="68C301DB" w14:textId="362F90BC" w:rsidR="008B5BA2" w:rsidRPr="008B5BA2" w:rsidRDefault="008B5BA2" w:rsidP="008B5BA2">
                  <w:pPr>
                    <w:pStyle w:val="a6"/>
                    <w:kinsoku w:val="0"/>
                    <w:overflowPunct w:val="0"/>
                    <w:rPr>
                      <w:rFonts w:ascii="宋体" w:hAnsi="宋体"/>
                      <w:sz w:val="18"/>
                      <w:szCs w:val="18"/>
                      <w:bdr w:val="single" w:sz="4" w:space="0" w:color="auto"/>
                    </w:rPr>
                  </w:pPr>
                  <w:r w:rsidRPr="001C06D9">
                    <w:rPr>
                      <w:rFonts w:ascii="宋体" w:hAnsi="宋体" w:hint="eastAsia"/>
                      <w:sz w:val="18"/>
                      <w:szCs w:val="18"/>
                      <w:bdr w:val="single" w:sz="4" w:space="0" w:color="auto"/>
                    </w:rPr>
                    <w:t>+</w:t>
                  </w:r>
                  <w:r>
                    <w:rPr>
                      <w:rFonts w:ascii="宋体" w:hAnsi="宋体"/>
                      <w:sz w:val="18"/>
                      <w:szCs w:val="18"/>
                      <w:bdr w:val="single" w:sz="4" w:space="0" w:color="auto"/>
                    </w:rPr>
                    <w:t>97</w:t>
                  </w:r>
                  <w:r w:rsidRPr="001C06D9">
                    <w:rPr>
                      <w:rFonts w:ascii="宋体" w:hAnsi="宋体"/>
                      <w:sz w:val="18"/>
                      <w:szCs w:val="18"/>
                      <w:bdr w:val="single" w:sz="4" w:space="0" w:color="auto"/>
                    </w:rPr>
                    <w:t>×（α－0.</w:t>
                  </w:r>
                  <w:r>
                    <w:rPr>
                      <w:rFonts w:ascii="宋体" w:hAnsi="宋体"/>
                      <w:sz w:val="18"/>
                      <w:szCs w:val="18"/>
                      <w:bdr w:val="single" w:sz="4" w:space="0" w:color="auto"/>
                    </w:rPr>
                    <w:t>9</w:t>
                  </w:r>
                  <w:r w:rsidRPr="001C06D9">
                    <w:rPr>
                      <w:rFonts w:ascii="宋体" w:hAnsi="宋体"/>
                      <w:sz w:val="18"/>
                      <w:szCs w:val="18"/>
                      <w:bdr w:val="single" w:sz="4" w:space="0" w:color="auto"/>
                    </w:rPr>
                    <w:t>)</w:t>
                  </w:r>
                </w:p>
              </w:tc>
            </w:tr>
          </w:tbl>
          <w:p w14:paraId="4E26460D" w14:textId="77777777" w:rsidR="008B5BA2" w:rsidRPr="008B5BA2" w:rsidRDefault="008B5BA2" w:rsidP="008B5BA2">
            <w:pPr>
              <w:pStyle w:val="af1"/>
              <w:tabs>
                <w:tab w:val="left" w:pos="864"/>
              </w:tabs>
              <w:kinsoku w:val="0"/>
              <w:overflowPunct w:val="0"/>
              <w:ind w:firstLine="480"/>
              <w:rPr>
                <w:rFonts w:ascii="宋体" w:hAnsi="宋体"/>
                <w:sz w:val="24"/>
                <w:bdr w:val="single" w:sz="4" w:space="0" w:color="auto"/>
              </w:rPr>
            </w:pPr>
          </w:p>
        </w:tc>
        <w:tc>
          <w:tcPr>
            <w:tcW w:w="3939" w:type="dxa"/>
          </w:tcPr>
          <w:p w14:paraId="2D5A39AA" w14:textId="4777019C" w:rsidR="007C080A" w:rsidRPr="00F01F92" w:rsidRDefault="006F7288" w:rsidP="006F7288">
            <w:pPr>
              <w:spacing w:line="360" w:lineRule="auto"/>
              <w:ind w:firstLineChars="209" w:firstLine="502"/>
              <w:rPr>
                <w:rFonts w:ascii="宋体" w:hAnsi="宋体"/>
                <w:sz w:val="24"/>
              </w:rPr>
            </w:pPr>
            <w:r>
              <w:rPr>
                <w:rFonts w:ascii="宋体" w:hAnsi="宋体" w:hint="eastAsia"/>
                <w:sz w:val="24"/>
              </w:rPr>
              <w:lastRenderedPageBreak/>
              <w:t>3</w:t>
            </w:r>
            <w:r>
              <w:rPr>
                <w:rFonts w:ascii="宋体" w:hAnsi="宋体"/>
                <w:sz w:val="24"/>
              </w:rPr>
              <w:t>.2.6</w:t>
            </w:r>
            <w:r w:rsidRPr="00B4704F">
              <w:rPr>
                <w:rFonts w:ascii="宋体" w:hAnsi="宋体"/>
                <w:sz w:val="24"/>
              </w:rPr>
              <w:t>（</w:t>
            </w:r>
            <w:r w:rsidRPr="00F01F92">
              <w:rPr>
                <w:rFonts w:ascii="宋体" w:hAnsi="宋体" w:hint="eastAsia"/>
                <w:sz w:val="24"/>
              </w:rPr>
              <w:t>此条删除</w:t>
            </w:r>
            <w:r>
              <w:rPr>
                <w:rFonts w:ascii="宋体" w:hAnsi="宋体" w:hint="eastAsia"/>
                <w:sz w:val="24"/>
              </w:rPr>
              <w:t>）</w:t>
            </w:r>
          </w:p>
        </w:tc>
      </w:tr>
      <w:tr w:rsidR="008B5BA2" w:rsidRPr="00F01F92" w14:paraId="3F06D5B4" w14:textId="77777777" w:rsidTr="00F32D1B">
        <w:trPr>
          <w:jc w:val="center"/>
        </w:trPr>
        <w:tc>
          <w:tcPr>
            <w:tcW w:w="4835" w:type="dxa"/>
          </w:tcPr>
          <w:p w14:paraId="7FD63D8D" w14:textId="77777777" w:rsidR="007C080A" w:rsidRDefault="007A1B77">
            <w:pPr>
              <w:spacing w:line="360" w:lineRule="auto"/>
              <w:ind w:firstLineChars="209" w:firstLine="502"/>
              <w:rPr>
                <w:rFonts w:ascii="宋体" w:hAnsi="宋体"/>
                <w:sz w:val="24"/>
                <w:bdr w:val="single" w:sz="4" w:space="0" w:color="auto"/>
              </w:rPr>
            </w:pPr>
            <w:r w:rsidRPr="00F01F92">
              <w:rPr>
                <w:rFonts w:ascii="宋体" w:hAnsi="宋体"/>
                <w:sz w:val="24"/>
                <w:bdr w:val="single" w:sz="4" w:space="0" w:color="auto"/>
              </w:rPr>
              <w:t>3.2.7</w:t>
            </w:r>
            <w:r w:rsidRPr="00F01F92">
              <w:rPr>
                <w:rFonts w:ascii="宋体" w:hAnsi="宋体" w:hint="eastAsia"/>
                <w:sz w:val="24"/>
                <w:bdr w:val="single" w:sz="4" w:space="0" w:color="auto"/>
              </w:rPr>
              <w:t>铝及铝合金板带箔综合加工厂</w:t>
            </w:r>
            <w:r w:rsidRPr="00F01F92">
              <w:rPr>
                <w:rFonts w:ascii="宋体" w:hAnsi="宋体"/>
                <w:sz w:val="24"/>
                <w:bdr w:val="single" w:sz="4" w:space="0" w:color="auto"/>
              </w:rPr>
              <w:t>应符合下列规定：</w:t>
            </w:r>
          </w:p>
          <w:p w14:paraId="147A0B6B" w14:textId="77777777" w:rsidR="008B5BA2" w:rsidRPr="008B5BA2" w:rsidRDefault="008B5BA2" w:rsidP="008B5BA2">
            <w:pPr>
              <w:pStyle w:val="af1"/>
              <w:tabs>
                <w:tab w:val="left" w:pos="869"/>
              </w:tabs>
              <w:kinsoku w:val="0"/>
              <w:overflowPunct w:val="0"/>
              <w:spacing w:line="360" w:lineRule="auto"/>
              <w:ind w:firstLine="480"/>
              <w:rPr>
                <w:rFonts w:ascii="宋体" w:hAnsi="宋体"/>
                <w:sz w:val="24"/>
                <w:szCs w:val="24"/>
                <w:bdr w:val="single" w:sz="4" w:space="0" w:color="auto"/>
              </w:rPr>
            </w:pPr>
            <w:r w:rsidRPr="008B5BA2">
              <w:rPr>
                <w:rFonts w:ascii="宋体" w:hAnsi="宋体"/>
                <w:sz w:val="24"/>
                <w:szCs w:val="24"/>
                <w:bdr w:val="single" w:sz="4" w:space="0" w:color="auto"/>
              </w:rPr>
              <w:t>铝及铝合金板带材综合加工厂能耗指标应符合表3.2.7的规定。</w:t>
            </w:r>
          </w:p>
          <w:p w14:paraId="2914B714" w14:textId="77777777" w:rsidR="008B5BA2" w:rsidRPr="008B5BA2" w:rsidRDefault="008B5BA2" w:rsidP="008B5BA2">
            <w:pPr>
              <w:pStyle w:val="a6"/>
              <w:kinsoku w:val="0"/>
              <w:overflowPunct w:val="0"/>
              <w:spacing w:after="0"/>
              <w:jc w:val="center"/>
              <w:rPr>
                <w:rFonts w:ascii="宋体" w:hAnsi="宋体"/>
                <w:sz w:val="18"/>
                <w:szCs w:val="18"/>
                <w:bdr w:val="single" w:sz="4" w:space="0" w:color="auto"/>
              </w:rPr>
            </w:pPr>
            <w:r w:rsidRPr="008B5BA2">
              <w:rPr>
                <w:rFonts w:ascii="宋体" w:hAnsi="宋体"/>
                <w:sz w:val="18"/>
                <w:szCs w:val="18"/>
                <w:bdr w:val="single" w:sz="4" w:space="0" w:color="auto"/>
              </w:rPr>
              <w:t>表3.2.7铝及铝合金板带材综合加工厂能耗指标（kgCE/t)</w:t>
            </w:r>
          </w:p>
          <w:tbl>
            <w:tblPr>
              <w:tblW w:w="0" w:type="auto"/>
              <w:tblInd w:w="130" w:type="dxa"/>
              <w:tblCellMar>
                <w:left w:w="0" w:type="dxa"/>
                <w:right w:w="0" w:type="dxa"/>
              </w:tblCellMar>
              <w:tblLook w:val="0000" w:firstRow="0" w:lastRow="0" w:firstColumn="0" w:lastColumn="0" w:noHBand="0" w:noVBand="0"/>
            </w:tblPr>
            <w:tblGrid>
              <w:gridCol w:w="1033"/>
              <w:gridCol w:w="1340"/>
              <w:gridCol w:w="524"/>
              <w:gridCol w:w="523"/>
              <w:gridCol w:w="494"/>
            </w:tblGrid>
            <w:tr w:rsidR="008B5BA2" w:rsidRPr="008B5BA2" w14:paraId="55796209" w14:textId="77777777" w:rsidTr="008B5BA2">
              <w:trPr>
                <w:trHeight w:hRule="exact" w:val="317"/>
              </w:trPr>
              <w:tc>
                <w:tcPr>
                  <w:tcW w:w="1033" w:type="dxa"/>
                  <w:tcBorders>
                    <w:top w:val="single" w:sz="6" w:space="0" w:color="000000"/>
                    <w:left w:val="single" w:sz="6" w:space="0" w:color="000000"/>
                    <w:bottom w:val="single" w:sz="4" w:space="0" w:color="000000"/>
                    <w:right w:val="single" w:sz="4" w:space="0" w:color="000000"/>
                  </w:tcBorders>
                  <w:vAlign w:val="center"/>
                </w:tcPr>
                <w:p w14:paraId="5C25C6FC" w14:textId="7EFC5563" w:rsidR="008B5BA2" w:rsidRPr="008B5BA2" w:rsidRDefault="008B5BA2" w:rsidP="008B5BA2">
                  <w:pPr>
                    <w:pStyle w:val="TableParagraph"/>
                    <w:kinsoku w:val="0"/>
                    <w:overflowPunct w:val="0"/>
                    <w:jc w:val="center"/>
                    <w:rPr>
                      <w:rFonts w:hAnsi="宋体" w:cs="Times New Roman"/>
                      <w:kern w:val="2"/>
                      <w:sz w:val="18"/>
                      <w:szCs w:val="18"/>
                      <w:bdr w:val="single" w:sz="4" w:space="0" w:color="auto"/>
                    </w:rPr>
                  </w:pPr>
                  <w:r w:rsidRPr="008B5BA2">
                    <w:rPr>
                      <w:rFonts w:hAnsi="宋体" w:cs="Times New Roman"/>
                      <w:kern w:val="2"/>
                      <w:sz w:val="18"/>
                      <w:szCs w:val="18"/>
                      <w:bdr w:val="single" w:sz="4" w:space="0" w:color="auto"/>
                    </w:rPr>
                    <w:t>生产方式</w:t>
                  </w:r>
                </w:p>
              </w:tc>
              <w:tc>
                <w:tcPr>
                  <w:tcW w:w="1340" w:type="dxa"/>
                  <w:tcBorders>
                    <w:top w:val="single" w:sz="6" w:space="0" w:color="000000"/>
                    <w:left w:val="single" w:sz="4" w:space="0" w:color="000000"/>
                    <w:bottom w:val="single" w:sz="4" w:space="0" w:color="000000"/>
                    <w:right w:val="single" w:sz="4" w:space="0" w:color="000000"/>
                  </w:tcBorders>
                  <w:vAlign w:val="center"/>
                </w:tcPr>
                <w:p w14:paraId="304F90C8" w14:textId="77777777" w:rsidR="008B5BA2" w:rsidRPr="008B5BA2" w:rsidRDefault="008B5BA2" w:rsidP="008B5BA2">
                  <w:pPr>
                    <w:pStyle w:val="TableParagraph"/>
                    <w:kinsoku w:val="0"/>
                    <w:overflowPunct w:val="0"/>
                    <w:ind w:firstLineChars="200" w:firstLine="360"/>
                    <w:rPr>
                      <w:rFonts w:hAnsi="宋体" w:cs="Times New Roman"/>
                      <w:kern w:val="2"/>
                      <w:sz w:val="18"/>
                      <w:szCs w:val="18"/>
                      <w:bdr w:val="single" w:sz="4" w:space="0" w:color="auto"/>
                    </w:rPr>
                  </w:pPr>
                  <w:r w:rsidRPr="008B5BA2">
                    <w:rPr>
                      <w:rFonts w:hAnsi="宋体" w:cs="Times New Roman"/>
                      <w:kern w:val="2"/>
                      <w:sz w:val="18"/>
                      <w:szCs w:val="18"/>
                      <w:bdr w:val="single" w:sz="4" w:space="0" w:color="auto"/>
                    </w:rPr>
                    <w:t>类别</w:t>
                  </w:r>
                </w:p>
              </w:tc>
              <w:tc>
                <w:tcPr>
                  <w:tcW w:w="524" w:type="dxa"/>
                  <w:tcBorders>
                    <w:top w:val="single" w:sz="6" w:space="0" w:color="000000"/>
                    <w:left w:val="single" w:sz="4" w:space="0" w:color="000000"/>
                    <w:bottom w:val="single" w:sz="4" w:space="0" w:color="000000"/>
                    <w:right w:val="single" w:sz="4" w:space="0" w:color="000000"/>
                  </w:tcBorders>
                  <w:vAlign w:val="center"/>
                </w:tcPr>
                <w:p w14:paraId="77721D52" w14:textId="77777777" w:rsidR="008B5BA2" w:rsidRPr="008B5BA2" w:rsidRDefault="008B5BA2" w:rsidP="008B5BA2">
                  <w:pPr>
                    <w:pStyle w:val="TableParagraph"/>
                    <w:kinsoku w:val="0"/>
                    <w:overflowPunct w:val="0"/>
                    <w:jc w:val="center"/>
                    <w:rPr>
                      <w:rFonts w:hAnsi="宋体" w:cs="Times New Roman"/>
                      <w:kern w:val="2"/>
                      <w:sz w:val="18"/>
                      <w:szCs w:val="18"/>
                      <w:bdr w:val="single" w:sz="4" w:space="0" w:color="auto"/>
                    </w:rPr>
                  </w:pPr>
                  <w:r w:rsidRPr="008B5BA2">
                    <w:rPr>
                      <w:rFonts w:hAnsi="宋体" w:cs="Times New Roman"/>
                      <w:kern w:val="2"/>
                      <w:sz w:val="18"/>
                      <w:szCs w:val="18"/>
                      <w:bdr w:val="single" w:sz="4" w:space="0" w:color="auto"/>
                    </w:rPr>
                    <w:t>－级</w:t>
                  </w:r>
                </w:p>
              </w:tc>
              <w:tc>
                <w:tcPr>
                  <w:tcW w:w="523" w:type="dxa"/>
                  <w:tcBorders>
                    <w:top w:val="single" w:sz="6" w:space="0" w:color="000000"/>
                    <w:left w:val="single" w:sz="4" w:space="0" w:color="000000"/>
                    <w:bottom w:val="single" w:sz="4" w:space="0" w:color="000000"/>
                    <w:right w:val="single" w:sz="4" w:space="0" w:color="000000"/>
                  </w:tcBorders>
                  <w:vAlign w:val="center"/>
                </w:tcPr>
                <w:p w14:paraId="6FDBDCBB" w14:textId="77777777" w:rsidR="008B5BA2" w:rsidRPr="008B5BA2" w:rsidRDefault="008B5BA2" w:rsidP="008B5BA2">
                  <w:pPr>
                    <w:pStyle w:val="TableParagraph"/>
                    <w:kinsoku w:val="0"/>
                    <w:overflowPunct w:val="0"/>
                    <w:jc w:val="center"/>
                    <w:rPr>
                      <w:rFonts w:hAnsi="宋体" w:cs="Times New Roman"/>
                      <w:kern w:val="2"/>
                      <w:sz w:val="18"/>
                      <w:szCs w:val="18"/>
                      <w:bdr w:val="single" w:sz="4" w:space="0" w:color="auto"/>
                    </w:rPr>
                  </w:pPr>
                  <w:r w:rsidRPr="008B5BA2">
                    <w:rPr>
                      <w:rFonts w:hAnsi="宋体" w:cs="Times New Roman"/>
                      <w:kern w:val="2"/>
                      <w:sz w:val="18"/>
                      <w:szCs w:val="18"/>
                      <w:bdr w:val="single" w:sz="4" w:space="0" w:color="auto"/>
                    </w:rPr>
                    <w:t>二级</w:t>
                  </w:r>
                </w:p>
              </w:tc>
              <w:tc>
                <w:tcPr>
                  <w:tcW w:w="494" w:type="dxa"/>
                  <w:tcBorders>
                    <w:top w:val="single" w:sz="6" w:space="0" w:color="000000"/>
                    <w:left w:val="single" w:sz="4" w:space="0" w:color="000000"/>
                    <w:bottom w:val="single" w:sz="4" w:space="0" w:color="000000"/>
                    <w:right w:val="single" w:sz="6" w:space="0" w:color="000000"/>
                  </w:tcBorders>
                  <w:vAlign w:val="center"/>
                </w:tcPr>
                <w:p w14:paraId="60AFDB35" w14:textId="77777777" w:rsidR="008B5BA2" w:rsidRPr="008B5BA2" w:rsidRDefault="008B5BA2" w:rsidP="008B5BA2">
                  <w:pPr>
                    <w:pStyle w:val="TableParagraph"/>
                    <w:kinsoku w:val="0"/>
                    <w:overflowPunct w:val="0"/>
                    <w:jc w:val="center"/>
                    <w:rPr>
                      <w:rFonts w:hAnsi="宋体" w:cs="Times New Roman"/>
                      <w:kern w:val="2"/>
                      <w:sz w:val="18"/>
                      <w:szCs w:val="18"/>
                      <w:bdr w:val="single" w:sz="4" w:space="0" w:color="auto"/>
                    </w:rPr>
                  </w:pPr>
                  <w:r w:rsidRPr="008B5BA2">
                    <w:rPr>
                      <w:rFonts w:hAnsi="宋体" w:cs="Times New Roman"/>
                      <w:kern w:val="2"/>
                      <w:sz w:val="18"/>
                      <w:szCs w:val="18"/>
                      <w:bdr w:val="single" w:sz="4" w:space="0" w:color="auto"/>
                    </w:rPr>
                    <w:t>三级</w:t>
                  </w:r>
                </w:p>
              </w:tc>
            </w:tr>
            <w:tr w:rsidR="008B5BA2" w:rsidRPr="008B5BA2" w14:paraId="482F934C" w14:textId="77777777" w:rsidTr="008B5BA2">
              <w:trPr>
                <w:trHeight w:hRule="exact" w:val="1131"/>
              </w:trPr>
              <w:tc>
                <w:tcPr>
                  <w:tcW w:w="1033" w:type="dxa"/>
                  <w:vMerge w:val="restart"/>
                  <w:tcBorders>
                    <w:top w:val="single" w:sz="4" w:space="0" w:color="000000"/>
                    <w:left w:val="single" w:sz="6" w:space="0" w:color="000000"/>
                    <w:bottom w:val="single" w:sz="4" w:space="0" w:color="000000"/>
                    <w:right w:val="single" w:sz="4" w:space="0" w:color="000000"/>
                  </w:tcBorders>
                  <w:vAlign w:val="center"/>
                </w:tcPr>
                <w:p w14:paraId="2CB2CEAF" w14:textId="77777777" w:rsidR="008B5BA2" w:rsidRPr="008B5BA2" w:rsidRDefault="008B5BA2" w:rsidP="008B5BA2">
                  <w:pPr>
                    <w:pStyle w:val="TableParagraph"/>
                    <w:kinsoku w:val="0"/>
                    <w:overflowPunct w:val="0"/>
                    <w:rPr>
                      <w:rFonts w:hAnsi="宋体" w:cs="Times New Roman"/>
                      <w:kern w:val="2"/>
                      <w:sz w:val="18"/>
                      <w:szCs w:val="18"/>
                      <w:bdr w:val="single" w:sz="4" w:space="0" w:color="auto"/>
                    </w:rPr>
                  </w:pPr>
                  <w:r w:rsidRPr="008B5BA2">
                    <w:rPr>
                      <w:rFonts w:hAnsi="宋体" w:cs="Times New Roman"/>
                      <w:kern w:val="2"/>
                      <w:sz w:val="18"/>
                      <w:szCs w:val="18"/>
                      <w:bdr w:val="single" w:sz="4" w:space="0" w:color="auto"/>
                    </w:rPr>
                    <w:t>热轧方式生产的铝板带厂</w:t>
                  </w:r>
                </w:p>
              </w:tc>
              <w:tc>
                <w:tcPr>
                  <w:tcW w:w="1340" w:type="dxa"/>
                  <w:tcBorders>
                    <w:top w:val="single" w:sz="4" w:space="0" w:color="000000"/>
                    <w:left w:val="single" w:sz="4" w:space="0" w:color="000000"/>
                    <w:bottom w:val="single" w:sz="4" w:space="0" w:color="000000"/>
                    <w:right w:val="single" w:sz="4" w:space="0" w:color="000000"/>
                  </w:tcBorders>
                  <w:vAlign w:val="center"/>
                </w:tcPr>
                <w:p w14:paraId="0F4FF391" w14:textId="1A479BAD" w:rsidR="008B5BA2" w:rsidRPr="008B5BA2" w:rsidRDefault="008B5BA2" w:rsidP="008B5BA2">
                  <w:pPr>
                    <w:pStyle w:val="TableParagraph"/>
                    <w:kinsoku w:val="0"/>
                    <w:overflowPunct w:val="0"/>
                    <w:rPr>
                      <w:rFonts w:hAnsi="宋体" w:cs="Times New Roman"/>
                      <w:kern w:val="2"/>
                      <w:sz w:val="18"/>
                      <w:szCs w:val="18"/>
                      <w:bdr w:val="single" w:sz="4" w:space="0" w:color="auto"/>
                    </w:rPr>
                  </w:pPr>
                  <w:r w:rsidRPr="008B5BA2">
                    <w:rPr>
                      <w:rFonts w:hAnsi="宋体" w:cs="Times New Roman"/>
                      <w:kern w:val="2"/>
                      <w:sz w:val="18"/>
                      <w:szCs w:val="18"/>
                      <w:bdr w:val="single" w:sz="4" w:space="0" w:color="auto"/>
                    </w:rPr>
                    <w:t>熔铸</w:t>
                  </w:r>
                  <w:r w:rsidRPr="008B5BA2">
                    <w:rPr>
                      <w:rFonts w:hAnsi="宋体" w:cs="Times New Roman" w:hint="eastAsia"/>
                      <w:kern w:val="2"/>
                      <w:sz w:val="18"/>
                      <w:szCs w:val="18"/>
                      <w:bdr w:val="single" w:sz="4" w:space="0" w:color="auto"/>
                    </w:rPr>
                    <w:t>-</w:t>
                  </w:r>
                  <w:r w:rsidRPr="008B5BA2">
                    <w:rPr>
                      <w:rFonts w:hAnsi="宋体" w:cs="Times New Roman"/>
                      <w:kern w:val="2"/>
                      <w:sz w:val="18"/>
                      <w:szCs w:val="18"/>
                      <w:bdr w:val="single" w:sz="4" w:space="0" w:color="auto"/>
                    </w:rPr>
                    <w:t>-热轧</w:t>
                  </w:r>
                  <w:r w:rsidRPr="008B5BA2">
                    <w:rPr>
                      <w:rFonts w:hAnsi="宋体" w:cs="Times New Roman" w:hint="eastAsia"/>
                      <w:kern w:val="2"/>
                      <w:sz w:val="18"/>
                      <w:szCs w:val="18"/>
                      <w:bdr w:val="single" w:sz="4" w:space="0" w:color="auto"/>
                    </w:rPr>
                    <w:t>-</w:t>
                  </w:r>
                  <w:r w:rsidRPr="008B5BA2">
                    <w:rPr>
                      <w:rFonts w:hAnsi="宋体" w:cs="Times New Roman"/>
                      <w:kern w:val="2"/>
                      <w:sz w:val="18"/>
                      <w:szCs w:val="18"/>
                      <w:bdr w:val="single" w:sz="4" w:space="0" w:color="auto"/>
                    </w:rPr>
                    <w:t>-冷轧</w:t>
                  </w:r>
                  <w:r w:rsidRPr="008B5BA2">
                    <w:rPr>
                      <w:rFonts w:hAnsi="宋体" w:cs="Times New Roman" w:hint="eastAsia"/>
                      <w:kern w:val="2"/>
                      <w:sz w:val="18"/>
                      <w:szCs w:val="18"/>
                      <w:bdr w:val="single" w:sz="4" w:space="0" w:color="auto"/>
                    </w:rPr>
                    <w:t>-</w:t>
                  </w:r>
                  <w:r w:rsidRPr="008B5BA2">
                    <w:rPr>
                      <w:rFonts w:hAnsi="宋体" w:cs="Times New Roman"/>
                      <w:kern w:val="2"/>
                      <w:sz w:val="18"/>
                      <w:szCs w:val="18"/>
                      <w:bdr w:val="single" w:sz="4" w:space="0" w:color="auto"/>
                    </w:rPr>
                    <w:t>-精整</w:t>
                  </w:r>
                  <w:r w:rsidRPr="008B5BA2">
                    <w:rPr>
                      <w:rFonts w:hAnsi="宋体" w:cs="Times New Roman" w:hint="eastAsia"/>
                      <w:kern w:val="2"/>
                      <w:sz w:val="18"/>
                      <w:szCs w:val="18"/>
                      <w:bdr w:val="single" w:sz="4" w:space="0" w:color="auto"/>
                    </w:rPr>
                    <w:t>（</w:t>
                  </w:r>
                  <w:r w:rsidRPr="008B5BA2">
                    <w:rPr>
                      <w:rFonts w:hAnsi="宋体" w:cs="Times New Roman"/>
                      <w:kern w:val="2"/>
                      <w:sz w:val="18"/>
                      <w:szCs w:val="18"/>
                      <w:bdr w:val="single" w:sz="4" w:space="0" w:color="auto"/>
                    </w:rPr>
                    <w:t>普通铝板带</w:t>
                  </w:r>
                  <w:r w:rsidRPr="008B5BA2">
                    <w:rPr>
                      <w:rFonts w:hAnsi="宋体" w:cs="Times New Roman" w:hint="eastAsia"/>
                      <w:kern w:val="2"/>
                      <w:sz w:val="18"/>
                      <w:szCs w:val="18"/>
                      <w:bdr w:val="single" w:sz="4" w:space="0" w:color="auto"/>
                    </w:rPr>
                    <w:t>）</w:t>
                  </w:r>
                </w:p>
              </w:tc>
              <w:tc>
                <w:tcPr>
                  <w:tcW w:w="524" w:type="dxa"/>
                  <w:tcBorders>
                    <w:top w:val="single" w:sz="4" w:space="0" w:color="000000"/>
                    <w:left w:val="single" w:sz="4" w:space="0" w:color="000000"/>
                    <w:bottom w:val="single" w:sz="4" w:space="0" w:color="000000"/>
                    <w:right w:val="single" w:sz="4" w:space="0" w:color="000000"/>
                  </w:tcBorders>
                  <w:vAlign w:val="center"/>
                </w:tcPr>
                <w:p w14:paraId="093FB169" w14:textId="77777777" w:rsidR="008B5BA2" w:rsidRPr="008B5BA2" w:rsidRDefault="008B5BA2" w:rsidP="008B5BA2">
                  <w:pPr>
                    <w:pStyle w:val="TableParagraph"/>
                    <w:kinsoku w:val="0"/>
                    <w:overflowPunct w:val="0"/>
                    <w:jc w:val="center"/>
                    <w:rPr>
                      <w:rFonts w:hAnsi="宋体" w:cs="Times New Roman"/>
                      <w:kern w:val="2"/>
                      <w:sz w:val="18"/>
                      <w:szCs w:val="18"/>
                      <w:bdr w:val="single" w:sz="4" w:space="0" w:color="auto"/>
                    </w:rPr>
                  </w:pPr>
                  <w:r w:rsidRPr="008B5BA2">
                    <w:rPr>
                      <w:rFonts w:hAnsi="宋体" w:cs="Times New Roman"/>
                      <w:kern w:val="2"/>
                      <w:sz w:val="18"/>
                      <w:szCs w:val="18"/>
                      <w:bdr w:val="single" w:sz="4" w:space="0" w:color="auto"/>
                    </w:rPr>
                    <w:t>266</w:t>
                  </w:r>
                </w:p>
              </w:tc>
              <w:tc>
                <w:tcPr>
                  <w:tcW w:w="523" w:type="dxa"/>
                  <w:tcBorders>
                    <w:top w:val="single" w:sz="4" w:space="0" w:color="000000"/>
                    <w:left w:val="single" w:sz="4" w:space="0" w:color="000000"/>
                    <w:bottom w:val="single" w:sz="4" w:space="0" w:color="000000"/>
                    <w:right w:val="single" w:sz="4" w:space="0" w:color="000000"/>
                  </w:tcBorders>
                  <w:vAlign w:val="center"/>
                </w:tcPr>
                <w:p w14:paraId="6B85B14E" w14:textId="77777777" w:rsidR="008B5BA2" w:rsidRPr="008B5BA2" w:rsidRDefault="008B5BA2" w:rsidP="008B5BA2">
                  <w:pPr>
                    <w:pStyle w:val="TableParagraph"/>
                    <w:kinsoku w:val="0"/>
                    <w:overflowPunct w:val="0"/>
                    <w:jc w:val="center"/>
                    <w:rPr>
                      <w:rFonts w:hAnsi="宋体" w:cs="Times New Roman"/>
                      <w:kern w:val="2"/>
                      <w:sz w:val="18"/>
                      <w:szCs w:val="18"/>
                      <w:bdr w:val="single" w:sz="4" w:space="0" w:color="auto"/>
                    </w:rPr>
                  </w:pPr>
                  <w:r w:rsidRPr="008B5BA2">
                    <w:rPr>
                      <w:rFonts w:hAnsi="宋体" w:cs="Times New Roman"/>
                      <w:kern w:val="2"/>
                      <w:sz w:val="18"/>
                      <w:szCs w:val="18"/>
                      <w:bdr w:val="single" w:sz="4" w:space="0" w:color="auto"/>
                    </w:rPr>
                    <w:t>321</w:t>
                  </w:r>
                </w:p>
              </w:tc>
              <w:tc>
                <w:tcPr>
                  <w:tcW w:w="494" w:type="dxa"/>
                  <w:tcBorders>
                    <w:top w:val="single" w:sz="4" w:space="0" w:color="000000"/>
                    <w:left w:val="single" w:sz="4" w:space="0" w:color="000000"/>
                    <w:bottom w:val="single" w:sz="4" w:space="0" w:color="000000"/>
                    <w:right w:val="single" w:sz="6" w:space="0" w:color="000000"/>
                  </w:tcBorders>
                  <w:vAlign w:val="center"/>
                </w:tcPr>
                <w:p w14:paraId="02EFE4F7" w14:textId="77777777" w:rsidR="008B5BA2" w:rsidRPr="008B5BA2" w:rsidRDefault="008B5BA2" w:rsidP="008B5BA2">
                  <w:pPr>
                    <w:pStyle w:val="TableParagraph"/>
                    <w:kinsoku w:val="0"/>
                    <w:overflowPunct w:val="0"/>
                    <w:jc w:val="center"/>
                    <w:rPr>
                      <w:rFonts w:hAnsi="宋体" w:cs="Times New Roman"/>
                      <w:kern w:val="2"/>
                      <w:sz w:val="18"/>
                      <w:szCs w:val="18"/>
                      <w:bdr w:val="single" w:sz="4" w:space="0" w:color="auto"/>
                    </w:rPr>
                  </w:pPr>
                  <w:r w:rsidRPr="008B5BA2">
                    <w:rPr>
                      <w:rFonts w:hAnsi="宋体" w:cs="Times New Roman"/>
                      <w:kern w:val="2"/>
                      <w:sz w:val="18"/>
                      <w:szCs w:val="18"/>
                      <w:bdr w:val="single" w:sz="4" w:space="0" w:color="auto"/>
                    </w:rPr>
                    <w:t>350</w:t>
                  </w:r>
                </w:p>
              </w:tc>
            </w:tr>
            <w:tr w:rsidR="008B5BA2" w:rsidRPr="008B5BA2" w14:paraId="068B23BB" w14:textId="77777777" w:rsidTr="008B5BA2">
              <w:trPr>
                <w:trHeight w:hRule="exact" w:val="999"/>
              </w:trPr>
              <w:tc>
                <w:tcPr>
                  <w:tcW w:w="1033" w:type="dxa"/>
                  <w:vMerge/>
                  <w:tcBorders>
                    <w:top w:val="single" w:sz="4" w:space="0" w:color="000000"/>
                    <w:left w:val="single" w:sz="6" w:space="0" w:color="000000"/>
                    <w:bottom w:val="single" w:sz="4" w:space="0" w:color="000000"/>
                    <w:right w:val="single" w:sz="4" w:space="0" w:color="000000"/>
                  </w:tcBorders>
                  <w:vAlign w:val="center"/>
                </w:tcPr>
                <w:p w14:paraId="6432B3F6" w14:textId="77777777" w:rsidR="008B5BA2" w:rsidRPr="008B5BA2" w:rsidRDefault="008B5BA2" w:rsidP="008B5BA2">
                  <w:pPr>
                    <w:pStyle w:val="TableParagraph"/>
                    <w:kinsoku w:val="0"/>
                    <w:overflowPunct w:val="0"/>
                    <w:ind w:firstLineChars="200" w:firstLine="360"/>
                    <w:rPr>
                      <w:rFonts w:hAnsi="宋体" w:cs="Times New Roman"/>
                      <w:kern w:val="2"/>
                      <w:sz w:val="18"/>
                      <w:szCs w:val="18"/>
                      <w:bdr w:val="single" w:sz="4" w:space="0" w:color="auto"/>
                    </w:rPr>
                  </w:pPr>
                </w:p>
              </w:tc>
              <w:tc>
                <w:tcPr>
                  <w:tcW w:w="1340" w:type="dxa"/>
                  <w:tcBorders>
                    <w:top w:val="single" w:sz="4" w:space="0" w:color="000000"/>
                    <w:left w:val="single" w:sz="4" w:space="0" w:color="000000"/>
                    <w:bottom w:val="single" w:sz="4" w:space="0" w:color="000000"/>
                    <w:right w:val="single" w:sz="4" w:space="0" w:color="000000"/>
                  </w:tcBorders>
                  <w:vAlign w:val="center"/>
                </w:tcPr>
                <w:p w14:paraId="042FA9D6" w14:textId="482BEFC6" w:rsidR="008B5BA2" w:rsidRPr="008B5BA2" w:rsidRDefault="008B5BA2" w:rsidP="008B5BA2">
                  <w:pPr>
                    <w:pStyle w:val="TableParagraph"/>
                    <w:kinsoku w:val="0"/>
                    <w:overflowPunct w:val="0"/>
                    <w:rPr>
                      <w:rFonts w:hAnsi="宋体" w:cs="Times New Roman"/>
                      <w:kern w:val="2"/>
                      <w:sz w:val="18"/>
                      <w:szCs w:val="18"/>
                      <w:bdr w:val="single" w:sz="4" w:space="0" w:color="auto"/>
                    </w:rPr>
                  </w:pPr>
                  <w:r w:rsidRPr="008B5BA2">
                    <w:rPr>
                      <w:rFonts w:hAnsi="宋体" w:cs="Times New Roman"/>
                      <w:kern w:val="2"/>
                      <w:sz w:val="18"/>
                      <w:szCs w:val="18"/>
                      <w:bdr w:val="single" w:sz="4" w:space="0" w:color="auto"/>
                    </w:rPr>
                    <w:t>熔铸</w:t>
                  </w:r>
                  <w:r w:rsidRPr="008B5BA2">
                    <w:rPr>
                      <w:rFonts w:hAnsi="宋体" w:cs="Times New Roman" w:hint="eastAsia"/>
                      <w:kern w:val="2"/>
                      <w:sz w:val="18"/>
                      <w:szCs w:val="18"/>
                      <w:bdr w:val="single" w:sz="4" w:space="0" w:color="auto"/>
                    </w:rPr>
                    <w:t>-</w:t>
                  </w:r>
                  <w:r w:rsidRPr="008B5BA2">
                    <w:rPr>
                      <w:rFonts w:hAnsi="宋体" w:cs="Times New Roman"/>
                      <w:kern w:val="2"/>
                      <w:sz w:val="18"/>
                      <w:szCs w:val="18"/>
                      <w:bdr w:val="single" w:sz="4" w:space="0" w:color="auto"/>
                    </w:rPr>
                    <w:t>-热轧</w:t>
                  </w:r>
                  <w:r w:rsidRPr="008B5BA2">
                    <w:rPr>
                      <w:rFonts w:hAnsi="宋体" w:cs="Times New Roman" w:hint="eastAsia"/>
                      <w:kern w:val="2"/>
                      <w:sz w:val="18"/>
                      <w:szCs w:val="18"/>
                      <w:bdr w:val="single" w:sz="4" w:space="0" w:color="auto"/>
                    </w:rPr>
                    <w:t>-</w:t>
                  </w:r>
                  <w:r w:rsidRPr="008B5BA2">
                    <w:rPr>
                      <w:rFonts w:hAnsi="宋体" w:cs="Times New Roman"/>
                      <w:kern w:val="2"/>
                      <w:sz w:val="18"/>
                      <w:szCs w:val="18"/>
                      <w:bdr w:val="single" w:sz="4" w:space="0" w:color="auto"/>
                    </w:rPr>
                    <w:t>-冷轧</w:t>
                  </w:r>
                  <w:r w:rsidRPr="008B5BA2">
                    <w:rPr>
                      <w:rFonts w:hAnsi="宋体" w:cs="Times New Roman" w:hint="eastAsia"/>
                      <w:kern w:val="2"/>
                      <w:sz w:val="18"/>
                      <w:szCs w:val="18"/>
                      <w:bdr w:val="single" w:sz="4" w:space="0" w:color="auto"/>
                    </w:rPr>
                    <w:t>-</w:t>
                  </w:r>
                  <w:r w:rsidRPr="008B5BA2">
                    <w:rPr>
                      <w:rFonts w:hAnsi="宋体" w:cs="Times New Roman"/>
                      <w:kern w:val="2"/>
                      <w:sz w:val="18"/>
                      <w:szCs w:val="18"/>
                      <w:bdr w:val="single" w:sz="4" w:space="0" w:color="auto"/>
                    </w:rPr>
                    <w:t>-精整</w:t>
                  </w:r>
                  <w:r w:rsidRPr="008B5BA2">
                    <w:rPr>
                      <w:rFonts w:hAnsi="宋体" w:cs="Times New Roman" w:hint="eastAsia"/>
                      <w:kern w:val="2"/>
                      <w:sz w:val="18"/>
                      <w:szCs w:val="18"/>
                      <w:bdr w:val="single" w:sz="4" w:space="0" w:color="auto"/>
                    </w:rPr>
                    <w:t>（</w:t>
                  </w:r>
                  <w:r w:rsidRPr="008B5BA2">
                    <w:rPr>
                      <w:rFonts w:hAnsi="宋体" w:cs="Times New Roman"/>
                      <w:kern w:val="2"/>
                      <w:sz w:val="18"/>
                      <w:szCs w:val="18"/>
                      <w:bdr w:val="single" w:sz="4" w:space="0" w:color="auto"/>
                    </w:rPr>
                    <w:t>15%硬合金</w:t>
                  </w:r>
                  <w:r w:rsidRPr="008B5BA2">
                    <w:rPr>
                      <w:rFonts w:hAnsi="宋体" w:cs="Times New Roman" w:hint="eastAsia"/>
                      <w:kern w:val="2"/>
                      <w:sz w:val="18"/>
                      <w:szCs w:val="18"/>
                      <w:bdr w:val="single" w:sz="4" w:space="0" w:color="auto"/>
                    </w:rPr>
                    <w:t>）</w:t>
                  </w:r>
                </w:p>
              </w:tc>
              <w:tc>
                <w:tcPr>
                  <w:tcW w:w="524" w:type="dxa"/>
                  <w:tcBorders>
                    <w:top w:val="single" w:sz="4" w:space="0" w:color="000000"/>
                    <w:left w:val="single" w:sz="4" w:space="0" w:color="000000"/>
                    <w:bottom w:val="single" w:sz="4" w:space="0" w:color="000000"/>
                    <w:right w:val="single" w:sz="4" w:space="0" w:color="000000"/>
                  </w:tcBorders>
                  <w:vAlign w:val="center"/>
                </w:tcPr>
                <w:p w14:paraId="33932041" w14:textId="77777777" w:rsidR="008B5BA2" w:rsidRPr="008B5BA2" w:rsidRDefault="008B5BA2" w:rsidP="008B5BA2">
                  <w:pPr>
                    <w:pStyle w:val="TableParagraph"/>
                    <w:kinsoku w:val="0"/>
                    <w:overflowPunct w:val="0"/>
                    <w:jc w:val="center"/>
                    <w:rPr>
                      <w:rFonts w:hAnsi="宋体" w:cs="Times New Roman"/>
                      <w:kern w:val="2"/>
                      <w:sz w:val="18"/>
                      <w:szCs w:val="18"/>
                      <w:bdr w:val="single" w:sz="4" w:space="0" w:color="auto"/>
                    </w:rPr>
                  </w:pPr>
                  <w:r w:rsidRPr="008B5BA2">
                    <w:rPr>
                      <w:rFonts w:hAnsi="宋体" w:cs="Times New Roman"/>
                      <w:kern w:val="2"/>
                      <w:sz w:val="18"/>
                      <w:szCs w:val="18"/>
                      <w:bdr w:val="single" w:sz="4" w:space="0" w:color="auto"/>
                    </w:rPr>
                    <w:t>301</w:t>
                  </w:r>
                </w:p>
              </w:tc>
              <w:tc>
                <w:tcPr>
                  <w:tcW w:w="523" w:type="dxa"/>
                  <w:tcBorders>
                    <w:top w:val="single" w:sz="4" w:space="0" w:color="000000"/>
                    <w:left w:val="single" w:sz="4" w:space="0" w:color="000000"/>
                    <w:bottom w:val="single" w:sz="4" w:space="0" w:color="000000"/>
                    <w:right w:val="single" w:sz="4" w:space="0" w:color="000000"/>
                  </w:tcBorders>
                  <w:vAlign w:val="center"/>
                </w:tcPr>
                <w:p w14:paraId="2E492938" w14:textId="77777777" w:rsidR="008B5BA2" w:rsidRPr="008B5BA2" w:rsidRDefault="008B5BA2" w:rsidP="008B5BA2">
                  <w:pPr>
                    <w:pStyle w:val="TableParagraph"/>
                    <w:kinsoku w:val="0"/>
                    <w:overflowPunct w:val="0"/>
                    <w:jc w:val="center"/>
                    <w:rPr>
                      <w:rFonts w:hAnsi="宋体" w:cs="Times New Roman"/>
                      <w:kern w:val="2"/>
                      <w:sz w:val="18"/>
                      <w:szCs w:val="18"/>
                      <w:bdr w:val="single" w:sz="4" w:space="0" w:color="auto"/>
                    </w:rPr>
                  </w:pPr>
                  <w:r w:rsidRPr="008B5BA2">
                    <w:rPr>
                      <w:rFonts w:hAnsi="宋体" w:cs="Times New Roman"/>
                      <w:kern w:val="2"/>
                      <w:sz w:val="18"/>
                      <w:szCs w:val="18"/>
                      <w:bdr w:val="single" w:sz="4" w:space="0" w:color="auto"/>
                    </w:rPr>
                    <w:t>365</w:t>
                  </w:r>
                </w:p>
              </w:tc>
              <w:tc>
                <w:tcPr>
                  <w:tcW w:w="494" w:type="dxa"/>
                  <w:tcBorders>
                    <w:top w:val="single" w:sz="4" w:space="0" w:color="000000"/>
                    <w:left w:val="single" w:sz="4" w:space="0" w:color="000000"/>
                    <w:bottom w:val="single" w:sz="4" w:space="0" w:color="000000"/>
                    <w:right w:val="single" w:sz="6" w:space="0" w:color="000000"/>
                  </w:tcBorders>
                  <w:vAlign w:val="center"/>
                </w:tcPr>
                <w:p w14:paraId="47BF0762" w14:textId="77777777" w:rsidR="008B5BA2" w:rsidRPr="008B5BA2" w:rsidRDefault="008B5BA2" w:rsidP="008B5BA2">
                  <w:pPr>
                    <w:pStyle w:val="TableParagraph"/>
                    <w:kinsoku w:val="0"/>
                    <w:overflowPunct w:val="0"/>
                    <w:jc w:val="center"/>
                    <w:rPr>
                      <w:rFonts w:hAnsi="宋体" w:cs="Times New Roman"/>
                      <w:kern w:val="2"/>
                      <w:sz w:val="18"/>
                      <w:szCs w:val="18"/>
                      <w:bdr w:val="single" w:sz="4" w:space="0" w:color="auto"/>
                    </w:rPr>
                  </w:pPr>
                  <w:r w:rsidRPr="008B5BA2">
                    <w:rPr>
                      <w:rFonts w:hAnsi="宋体" w:cs="Times New Roman"/>
                      <w:kern w:val="2"/>
                      <w:sz w:val="18"/>
                      <w:szCs w:val="18"/>
                      <w:bdr w:val="single" w:sz="4" w:space="0" w:color="auto"/>
                    </w:rPr>
                    <w:t>438</w:t>
                  </w:r>
                </w:p>
              </w:tc>
            </w:tr>
            <w:tr w:rsidR="008B5BA2" w:rsidRPr="008B5BA2" w14:paraId="0F41F6CB" w14:textId="77777777" w:rsidTr="008B5BA2">
              <w:trPr>
                <w:trHeight w:hRule="exact" w:val="710"/>
              </w:trPr>
              <w:tc>
                <w:tcPr>
                  <w:tcW w:w="1033" w:type="dxa"/>
                  <w:vMerge/>
                  <w:tcBorders>
                    <w:top w:val="single" w:sz="4" w:space="0" w:color="000000"/>
                    <w:left w:val="single" w:sz="6" w:space="0" w:color="000000"/>
                    <w:bottom w:val="single" w:sz="4" w:space="0" w:color="000000"/>
                    <w:right w:val="single" w:sz="4" w:space="0" w:color="000000"/>
                  </w:tcBorders>
                  <w:vAlign w:val="center"/>
                </w:tcPr>
                <w:p w14:paraId="22E66A58" w14:textId="77777777" w:rsidR="008B5BA2" w:rsidRPr="008B5BA2" w:rsidRDefault="008B5BA2" w:rsidP="008B5BA2">
                  <w:pPr>
                    <w:pStyle w:val="TableParagraph"/>
                    <w:kinsoku w:val="0"/>
                    <w:overflowPunct w:val="0"/>
                    <w:ind w:firstLineChars="200" w:firstLine="360"/>
                    <w:rPr>
                      <w:rFonts w:hAnsi="宋体" w:cs="Times New Roman"/>
                      <w:kern w:val="2"/>
                      <w:sz w:val="18"/>
                      <w:szCs w:val="18"/>
                      <w:bdr w:val="single" w:sz="4" w:space="0" w:color="auto"/>
                    </w:rPr>
                  </w:pPr>
                </w:p>
              </w:tc>
              <w:tc>
                <w:tcPr>
                  <w:tcW w:w="1340" w:type="dxa"/>
                  <w:tcBorders>
                    <w:top w:val="single" w:sz="4" w:space="0" w:color="000000"/>
                    <w:left w:val="single" w:sz="4" w:space="0" w:color="000000"/>
                    <w:bottom w:val="single" w:sz="4" w:space="0" w:color="000000"/>
                    <w:right w:val="single" w:sz="4" w:space="0" w:color="000000"/>
                  </w:tcBorders>
                  <w:vAlign w:val="center"/>
                </w:tcPr>
                <w:p w14:paraId="7C8A684A" w14:textId="77777777" w:rsidR="008B5BA2" w:rsidRPr="008B5BA2" w:rsidRDefault="008B5BA2" w:rsidP="008B5BA2">
                  <w:pPr>
                    <w:pStyle w:val="TableParagraph"/>
                    <w:kinsoku w:val="0"/>
                    <w:overflowPunct w:val="0"/>
                    <w:rPr>
                      <w:rFonts w:hAnsi="宋体" w:cs="Times New Roman"/>
                      <w:kern w:val="2"/>
                      <w:sz w:val="18"/>
                      <w:szCs w:val="18"/>
                      <w:bdr w:val="single" w:sz="4" w:space="0" w:color="auto"/>
                    </w:rPr>
                  </w:pPr>
                  <w:r w:rsidRPr="008B5BA2">
                    <w:rPr>
                      <w:rFonts w:hAnsi="宋体" w:cs="Times New Roman"/>
                      <w:kern w:val="2"/>
                      <w:sz w:val="18"/>
                      <w:szCs w:val="18"/>
                      <w:bdr w:val="single" w:sz="4" w:space="0" w:color="auto"/>
                    </w:rPr>
                    <w:t>熔铸</w:t>
                  </w:r>
                  <w:r w:rsidRPr="008B5BA2">
                    <w:rPr>
                      <w:rFonts w:hAnsi="宋体" w:cs="Times New Roman" w:hint="eastAsia"/>
                      <w:kern w:val="2"/>
                      <w:sz w:val="18"/>
                      <w:szCs w:val="18"/>
                      <w:bdr w:val="single" w:sz="4" w:space="0" w:color="auto"/>
                    </w:rPr>
                    <w:t>-</w:t>
                  </w:r>
                  <w:r w:rsidRPr="008B5BA2">
                    <w:rPr>
                      <w:rFonts w:hAnsi="宋体" w:cs="Times New Roman"/>
                      <w:kern w:val="2"/>
                      <w:sz w:val="18"/>
                      <w:szCs w:val="18"/>
                      <w:bdr w:val="single" w:sz="4" w:space="0" w:color="auto"/>
                    </w:rPr>
                    <w:t>-中厚板生产</w:t>
                  </w:r>
                </w:p>
              </w:tc>
              <w:tc>
                <w:tcPr>
                  <w:tcW w:w="524" w:type="dxa"/>
                  <w:tcBorders>
                    <w:top w:val="single" w:sz="4" w:space="0" w:color="000000"/>
                    <w:left w:val="single" w:sz="4" w:space="0" w:color="000000"/>
                    <w:bottom w:val="single" w:sz="4" w:space="0" w:color="000000"/>
                    <w:right w:val="single" w:sz="4" w:space="0" w:color="000000"/>
                  </w:tcBorders>
                  <w:vAlign w:val="center"/>
                </w:tcPr>
                <w:p w14:paraId="64CFD32B" w14:textId="77777777" w:rsidR="008B5BA2" w:rsidRPr="008B5BA2" w:rsidRDefault="008B5BA2" w:rsidP="008B5BA2">
                  <w:pPr>
                    <w:pStyle w:val="TableParagraph"/>
                    <w:kinsoku w:val="0"/>
                    <w:overflowPunct w:val="0"/>
                    <w:jc w:val="center"/>
                    <w:rPr>
                      <w:rFonts w:hAnsi="宋体" w:cs="Times New Roman"/>
                      <w:kern w:val="2"/>
                      <w:sz w:val="18"/>
                      <w:szCs w:val="18"/>
                      <w:bdr w:val="single" w:sz="4" w:space="0" w:color="auto"/>
                    </w:rPr>
                  </w:pPr>
                  <w:r w:rsidRPr="008B5BA2">
                    <w:rPr>
                      <w:rFonts w:hAnsi="宋体" w:cs="Times New Roman"/>
                      <w:kern w:val="2"/>
                      <w:sz w:val="18"/>
                      <w:szCs w:val="18"/>
                      <w:bdr w:val="single" w:sz="4" w:space="0" w:color="auto"/>
                    </w:rPr>
                    <w:t>291</w:t>
                  </w:r>
                </w:p>
              </w:tc>
              <w:tc>
                <w:tcPr>
                  <w:tcW w:w="523" w:type="dxa"/>
                  <w:tcBorders>
                    <w:top w:val="single" w:sz="4" w:space="0" w:color="000000"/>
                    <w:left w:val="single" w:sz="4" w:space="0" w:color="000000"/>
                    <w:bottom w:val="single" w:sz="4" w:space="0" w:color="000000"/>
                    <w:right w:val="single" w:sz="4" w:space="0" w:color="000000"/>
                  </w:tcBorders>
                  <w:vAlign w:val="center"/>
                </w:tcPr>
                <w:p w14:paraId="13E5153B" w14:textId="77777777" w:rsidR="008B5BA2" w:rsidRPr="008B5BA2" w:rsidRDefault="008B5BA2" w:rsidP="008B5BA2">
                  <w:pPr>
                    <w:pStyle w:val="TableParagraph"/>
                    <w:kinsoku w:val="0"/>
                    <w:overflowPunct w:val="0"/>
                    <w:jc w:val="center"/>
                    <w:rPr>
                      <w:rFonts w:hAnsi="宋体" w:cs="Times New Roman"/>
                      <w:kern w:val="2"/>
                      <w:sz w:val="18"/>
                      <w:szCs w:val="18"/>
                      <w:bdr w:val="single" w:sz="4" w:space="0" w:color="auto"/>
                    </w:rPr>
                  </w:pPr>
                  <w:r w:rsidRPr="008B5BA2">
                    <w:rPr>
                      <w:rFonts w:hAnsi="宋体" w:cs="Times New Roman"/>
                      <w:kern w:val="2"/>
                      <w:sz w:val="18"/>
                      <w:szCs w:val="18"/>
                      <w:bdr w:val="single" w:sz="4" w:space="0" w:color="auto"/>
                    </w:rPr>
                    <w:t>357</w:t>
                  </w:r>
                </w:p>
              </w:tc>
              <w:tc>
                <w:tcPr>
                  <w:tcW w:w="494" w:type="dxa"/>
                  <w:tcBorders>
                    <w:top w:val="single" w:sz="4" w:space="0" w:color="000000"/>
                    <w:left w:val="single" w:sz="4" w:space="0" w:color="000000"/>
                    <w:bottom w:val="single" w:sz="4" w:space="0" w:color="000000"/>
                    <w:right w:val="single" w:sz="6" w:space="0" w:color="000000"/>
                  </w:tcBorders>
                  <w:vAlign w:val="center"/>
                </w:tcPr>
                <w:p w14:paraId="566C2E88" w14:textId="77777777" w:rsidR="008B5BA2" w:rsidRPr="008B5BA2" w:rsidRDefault="008B5BA2" w:rsidP="008B5BA2">
                  <w:pPr>
                    <w:pStyle w:val="TableParagraph"/>
                    <w:kinsoku w:val="0"/>
                    <w:overflowPunct w:val="0"/>
                    <w:jc w:val="center"/>
                    <w:rPr>
                      <w:rFonts w:hAnsi="宋体" w:cs="Times New Roman"/>
                      <w:kern w:val="2"/>
                      <w:sz w:val="18"/>
                      <w:szCs w:val="18"/>
                      <w:bdr w:val="single" w:sz="4" w:space="0" w:color="auto"/>
                    </w:rPr>
                  </w:pPr>
                  <w:r w:rsidRPr="008B5BA2">
                    <w:rPr>
                      <w:rFonts w:hAnsi="宋体" w:cs="Times New Roman"/>
                      <w:kern w:val="2"/>
                      <w:sz w:val="18"/>
                      <w:szCs w:val="18"/>
                      <w:bdr w:val="single" w:sz="4" w:space="0" w:color="auto"/>
                    </w:rPr>
                    <w:t>439</w:t>
                  </w:r>
                </w:p>
              </w:tc>
            </w:tr>
            <w:tr w:rsidR="008B5BA2" w:rsidRPr="008B5BA2" w14:paraId="5E4DA307" w14:textId="77777777" w:rsidTr="008B5BA2">
              <w:trPr>
                <w:trHeight w:hRule="exact" w:val="989"/>
              </w:trPr>
              <w:tc>
                <w:tcPr>
                  <w:tcW w:w="1033" w:type="dxa"/>
                  <w:vMerge w:val="restart"/>
                  <w:tcBorders>
                    <w:top w:val="single" w:sz="4" w:space="0" w:color="000000"/>
                    <w:left w:val="single" w:sz="6" w:space="0" w:color="000000"/>
                    <w:bottom w:val="single" w:sz="6" w:space="0" w:color="000000"/>
                    <w:right w:val="single" w:sz="4" w:space="0" w:color="000000"/>
                  </w:tcBorders>
                  <w:vAlign w:val="center"/>
                </w:tcPr>
                <w:p w14:paraId="70A585FC" w14:textId="77777777" w:rsidR="008B5BA2" w:rsidRPr="008B5BA2" w:rsidRDefault="008B5BA2" w:rsidP="008B5BA2">
                  <w:pPr>
                    <w:pStyle w:val="TableParagraph"/>
                    <w:kinsoku w:val="0"/>
                    <w:overflowPunct w:val="0"/>
                    <w:rPr>
                      <w:rFonts w:hAnsi="宋体" w:cs="Times New Roman"/>
                      <w:kern w:val="2"/>
                      <w:sz w:val="18"/>
                      <w:szCs w:val="18"/>
                      <w:bdr w:val="single" w:sz="4" w:space="0" w:color="auto"/>
                    </w:rPr>
                  </w:pPr>
                  <w:r w:rsidRPr="008B5BA2">
                    <w:rPr>
                      <w:rFonts w:hAnsi="宋体" w:cs="Times New Roman"/>
                      <w:kern w:val="2"/>
                      <w:sz w:val="18"/>
                      <w:szCs w:val="18"/>
                      <w:bdr w:val="single" w:sz="4" w:space="0" w:color="auto"/>
                    </w:rPr>
                    <w:lastRenderedPageBreak/>
                    <w:t>铸轧方式生产的铝饭带厂</w:t>
                  </w:r>
                </w:p>
              </w:tc>
              <w:tc>
                <w:tcPr>
                  <w:tcW w:w="1340" w:type="dxa"/>
                  <w:tcBorders>
                    <w:top w:val="single" w:sz="4" w:space="0" w:color="000000"/>
                    <w:left w:val="single" w:sz="4" w:space="0" w:color="000000"/>
                    <w:bottom w:val="single" w:sz="4" w:space="0" w:color="000000"/>
                    <w:right w:val="single" w:sz="4" w:space="0" w:color="000000"/>
                  </w:tcBorders>
                  <w:vAlign w:val="center"/>
                </w:tcPr>
                <w:p w14:paraId="19121640" w14:textId="77777777" w:rsidR="008B5BA2" w:rsidRPr="008B5BA2" w:rsidRDefault="008B5BA2" w:rsidP="008B5BA2">
                  <w:pPr>
                    <w:pStyle w:val="TableParagraph"/>
                    <w:kinsoku w:val="0"/>
                    <w:overflowPunct w:val="0"/>
                    <w:rPr>
                      <w:rFonts w:hAnsi="宋体" w:cs="Times New Roman"/>
                      <w:kern w:val="2"/>
                      <w:sz w:val="18"/>
                      <w:szCs w:val="18"/>
                      <w:bdr w:val="single" w:sz="4" w:space="0" w:color="auto"/>
                    </w:rPr>
                  </w:pPr>
                  <w:r w:rsidRPr="008B5BA2">
                    <w:rPr>
                      <w:rFonts w:hAnsi="宋体" w:cs="Times New Roman"/>
                      <w:kern w:val="2"/>
                      <w:sz w:val="18"/>
                      <w:szCs w:val="18"/>
                      <w:bdr w:val="single" w:sz="4" w:space="0" w:color="auto"/>
                    </w:rPr>
                    <w:t>固体料</w:t>
                  </w:r>
                  <w:r w:rsidRPr="008B5BA2">
                    <w:rPr>
                      <w:rFonts w:hAnsi="宋体" w:cs="Times New Roman" w:hint="eastAsia"/>
                      <w:kern w:val="2"/>
                      <w:sz w:val="18"/>
                      <w:szCs w:val="18"/>
                      <w:bdr w:val="single" w:sz="4" w:space="0" w:color="auto"/>
                    </w:rPr>
                    <w:t>-</w:t>
                  </w:r>
                  <w:r w:rsidRPr="008B5BA2">
                    <w:rPr>
                      <w:rFonts w:hAnsi="宋体" w:cs="Times New Roman"/>
                      <w:kern w:val="2"/>
                      <w:sz w:val="18"/>
                      <w:szCs w:val="18"/>
                      <w:bdr w:val="single" w:sz="4" w:space="0" w:color="auto"/>
                    </w:rPr>
                    <w:t>-铸轧</w:t>
                  </w:r>
                  <w:r w:rsidRPr="008B5BA2">
                    <w:rPr>
                      <w:rFonts w:hAnsi="宋体" w:cs="Times New Roman" w:hint="eastAsia"/>
                      <w:kern w:val="2"/>
                      <w:sz w:val="18"/>
                      <w:szCs w:val="18"/>
                      <w:bdr w:val="single" w:sz="4" w:space="0" w:color="auto"/>
                    </w:rPr>
                    <w:t>-</w:t>
                  </w:r>
                  <w:r w:rsidRPr="008B5BA2">
                    <w:rPr>
                      <w:rFonts w:hAnsi="宋体" w:cs="Times New Roman"/>
                      <w:kern w:val="2"/>
                      <w:sz w:val="18"/>
                      <w:szCs w:val="18"/>
                      <w:bdr w:val="single" w:sz="4" w:space="0" w:color="auto"/>
                    </w:rPr>
                    <w:t>-冷轧</w:t>
                  </w:r>
                  <w:r w:rsidRPr="008B5BA2">
                    <w:rPr>
                      <w:rFonts w:hAnsi="宋体" w:cs="Times New Roman" w:hint="eastAsia"/>
                      <w:kern w:val="2"/>
                      <w:sz w:val="18"/>
                      <w:szCs w:val="18"/>
                      <w:bdr w:val="single" w:sz="4" w:space="0" w:color="auto"/>
                    </w:rPr>
                    <w:t>-</w:t>
                  </w:r>
                  <w:r w:rsidRPr="008B5BA2">
                    <w:rPr>
                      <w:rFonts w:hAnsi="宋体" w:cs="Times New Roman"/>
                      <w:kern w:val="2"/>
                      <w:sz w:val="18"/>
                      <w:szCs w:val="18"/>
                      <w:bdr w:val="single" w:sz="4" w:space="0" w:color="auto"/>
                    </w:rPr>
                    <w:t>-精整</w:t>
                  </w:r>
                  <w:r w:rsidRPr="008B5BA2">
                    <w:rPr>
                      <w:rFonts w:hAnsi="宋体" w:cs="Times New Roman" w:hint="eastAsia"/>
                      <w:kern w:val="2"/>
                      <w:sz w:val="18"/>
                      <w:szCs w:val="18"/>
                      <w:bdr w:val="single" w:sz="4" w:space="0" w:color="auto"/>
                    </w:rPr>
                    <w:t>（</w:t>
                  </w:r>
                  <w:r w:rsidRPr="008B5BA2">
                    <w:rPr>
                      <w:rFonts w:hAnsi="宋体" w:cs="Times New Roman"/>
                      <w:kern w:val="2"/>
                      <w:sz w:val="18"/>
                      <w:szCs w:val="18"/>
                      <w:bdr w:val="single" w:sz="4" w:space="0" w:color="auto"/>
                    </w:rPr>
                    <w:t>普通</w:t>
                  </w:r>
                  <w:r w:rsidRPr="008B5BA2">
                    <w:rPr>
                      <w:rFonts w:hAnsi="宋体" w:cs="Times New Roman" w:hint="eastAsia"/>
                      <w:kern w:val="2"/>
                      <w:sz w:val="18"/>
                      <w:szCs w:val="18"/>
                      <w:bdr w:val="single" w:sz="4" w:space="0" w:color="auto"/>
                    </w:rPr>
                    <w:t>铝</w:t>
                  </w:r>
                  <w:r w:rsidRPr="008B5BA2">
                    <w:rPr>
                      <w:rFonts w:hAnsi="宋体" w:cs="Times New Roman"/>
                      <w:kern w:val="2"/>
                      <w:sz w:val="18"/>
                      <w:szCs w:val="18"/>
                      <w:bdr w:val="single" w:sz="4" w:space="0" w:color="auto"/>
                    </w:rPr>
                    <w:t>板带</w:t>
                  </w:r>
                  <w:r w:rsidRPr="008B5BA2">
                    <w:rPr>
                      <w:rFonts w:hAnsi="宋体" w:cs="Times New Roman" w:hint="eastAsia"/>
                      <w:kern w:val="2"/>
                      <w:sz w:val="18"/>
                      <w:szCs w:val="18"/>
                      <w:bdr w:val="single" w:sz="4" w:space="0" w:color="auto"/>
                    </w:rPr>
                    <w:t>）</w:t>
                  </w:r>
                </w:p>
              </w:tc>
              <w:tc>
                <w:tcPr>
                  <w:tcW w:w="524" w:type="dxa"/>
                  <w:tcBorders>
                    <w:top w:val="single" w:sz="4" w:space="0" w:color="000000"/>
                    <w:left w:val="single" w:sz="4" w:space="0" w:color="000000"/>
                    <w:bottom w:val="single" w:sz="4" w:space="0" w:color="000000"/>
                    <w:right w:val="single" w:sz="4" w:space="0" w:color="000000"/>
                  </w:tcBorders>
                  <w:vAlign w:val="center"/>
                </w:tcPr>
                <w:p w14:paraId="65EC58E9" w14:textId="77777777" w:rsidR="008B5BA2" w:rsidRPr="008B5BA2" w:rsidRDefault="008B5BA2" w:rsidP="008B5BA2">
                  <w:pPr>
                    <w:pStyle w:val="TableParagraph"/>
                    <w:kinsoku w:val="0"/>
                    <w:overflowPunct w:val="0"/>
                    <w:jc w:val="center"/>
                    <w:rPr>
                      <w:rFonts w:hAnsi="宋体" w:cs="Times New Roman"/>
                      <w:kern w:val="2"/>
                      <w:sz w:val="18"/>
                      <w:szCs w:val="18"/>
                      <w:bdr w:val="single" w:sz="4" w:space="0" w:color="auto"/>
                    </w:rPr>
                  </w:pPr>
                  <w:r w:rsidRPr="008B5BA2">
                    <w:rPr>
                      <w:rFonts w:hAnsi="宋体" w:cs="Times New Roman"/>
                      <w:kern w:val="2"/>
                      <w:sz w:val="18"/>
                      <w:szCs w:val="18"/>
                      <w:bdr w:val="single" w:sz="4" w:space="0" w:color="auto"/>
                    </w:rPr>
                    <w:t>177</w:t>
                  </w:r>
                </w:p>
              </w:tc>
              <w:tc>
                <w:tcPr>
                  <w:tcW w:w="523" w:type="dxa"/>
                  <w:tcBorders>
                    <w:top w:val="single" w:sz="4" w:space="0" w:color="000000"/>
                    <w:left w:val="single" w:sz="4" w:space="0" w:color="000000"/>
                    <w:bottom w:val="single" w:sz="4" w:space="0" w:color="000000"/>
                    <w:right w:val="single" w:sz="4" w:space="0" w:color="000000"/>
                  </w:tcBorders>
                  <w:vAlign w:val="center"/>
                </w:tcPr>
                <w:p w14:paraId="371BBD4F" w14:textId="77777777" w:rsidR="008B5BA2" w:rsidRPr="008B5BA2" w:rsidRDefault="008B5BA2" w:rsidP="008B5BA2">
                  <w:pPr>
                    <w:pStyle w:val="TableParagraph"/>
                    <w:kinsoku w:val="0"/>
                    <w:overflowPunct w:val="0"/>
                    <w:jc w:val="center"/>
                    <w:rPr>
                      <w:rFonts w:hAnsi="宋体" w:cs="Times New Roman"/>
                      <w:kern w:val="2"/>
                      <w:sz w:val="18"/>
                      <w:szCs w:val="18"/>
                      <w:bdr w:val="single" w:sz="4" w:space="0" w:color="auto"/>
                    </w:rPr>
                  </w:pPr>
                  <w:r w:rsidRPr="008B5BA2">
                    <w:rPr>
                      <w:rFonts w:hAnsi="宋体" w:cs="Times New Roman"/>
                      <w:kern w:val="2"/>
                      <w:sz w:val="18"/>
                      <w:szCs w:val="18"/>
                      <w:bdr w:val="single" w:sz="4" w:space="0" w:color="auto"/>
                    </w:rPr>
                    <w:t>212</w:t>
                  </w:r>
                </w:p>
              </w:tc>
              <w:tc>
                <w:tcPr>
                  <w:tcW w:w="494" w:type="dxa"/>
                  <w:tcBorders>
                    <w:top w:val="single" w:sz="4" w:space="0" w:color="000000"/>
                    <w:left w:val="single" w:sz="4" w:space="0" w:color="000000"/>
                    <w:bottom w:val="single" w:sz="4" w:space="0" w:color="000000"/>
                    <w:right w:val="single" w:sz="6" w:space="0" w:color="000000"/>
                  </w:tcBorders>
                  <w:vAlign w:val="center"/>
                </w:tcPr>
                <w:p w14:paraId="3E3A514C" w14:textId="77777777" w:rsidR="008B5BA2" w:rsidRPr="008B5BA2" w:rsidRDefault="008B5BA2" w:rsidP="008B5BA2">
                  <w:pPr>
                    <w:pStyle w:val="TableParagraph"/>
                    <w:kinsoku w:val="0"/>
                    <w:overflowPunct w:val="0"/>
                    <w:jc w:val="center"/>
                    <w:rPr>
                      <w:rFonts w:hAnsi="宋体" w:cs="Times New Roman"/>
                      <w:kern w:val="2"/>
                      <w:sz w:val="18"/>
                      <w:szCs w:val="18"/>
                      <w:bdr w:val="single" w:sz="4" w:space="0" w:color="auto"/>
                    </w:rPr>
                  </w:pPr>
                  <w:r w:rsidRPr="008B5BA2">
                    <w:rPr>
                      <w:rFonts w:hAnsi="宋体" w:cs="Times New Roman"/>
                      <w:kern w:val="2"/>
                      <w:sz w:val="18"/>
                      <w:szCs w:val="18"/>
                      <w:bdr w:val="single" w:sz="4" w:space="0" w:color="auto"/>
                    </w:rPr>
                    <w:t>250</w:t>
                  </w:r>
                </w:p>
              </w:tc>
            </w:tr>
            <w:tr w:rsidR="008B5BA2" w:rsidRPr="008B5BA2" w14:paraId="02E817F3" w14:textId="77777777" w:rsidTr="008B5BA2">
              <w:trPr>
                <w:trHeight w:hRule="exact" w:val="1278"/>
              </w:trPr>
              <w:tc>
                <w:tcPr>
                  <w:tcW w:w="1033" w:type="dxa"/>
                  <w:vMerge/>
                  <w:tcBorders>
                    <w:top w:val="single" w:sz="4" w:space="0" w:color="000000"/>
                    <w:left w:val="single" w:sz="6" w:space="0" w:color="000000"/>
                    <w:bottom w:val="single" w:sz="6" w:space="0" w:color="000000"/>
                    <w:right w:val="single" w:sz="4" w:space="0" w:color="000000"/>
                  </w:tcBorders>
                  <w:vAlign w:val="center"/>
                </w:tcPr>
                <w:p w14:paraId="63743C40" w14:textId="77777777" w:rsidR="008B5BA2" w:rsidRPr="008B5BA2" w:rsidRDefault="008B5BA2" w:rsidP="008B5BA2">
                  <w:pPr>
                    <w:pStyle w:val="TableParagraph"/>
                    <w:kinsoku w:val="0"/>
                    <w:overflowPunct w:val="0"/>
                    <w:ind w:firstLineChars="200" w:firstLine="360"/>
                    <w:rPr>
                      <w:rFonts w:hAnsi="宋体" w:cs="Times New Roman"/>
                      <w:kern w:val="2"/>
                      <w:sz w:val="18"/>
                      <w:szCs w:val="18"/>
                      <w:bdr w:val="single" w:sz="4" w:space="0" w:color="auto"/>
                    </w:rPr>
                  </w:pPr>
                </w:p>
              </w:tc>
              <w:tc>
                <w:tcPr>
                  <w:tcW w:w="1340" w:type="dxa"/>
                  <w:tcBorders>
                    <w:top w:val="single" w:sz="4" w:space="0" w:color="000000"/>
                    <w:left w:val="single" w:sz="4" w:space="0" w:color="000000"/>
                    <w:bottom w:val="single" w:sz="6" w:space="0" w:color="000000"/>
                    <w:right w:val="single" w:sz="4" w:space="0" w:color="000000"/>
                  </w:tcBorders>
                  <w:vAlign w:val="center"/>
                </w:tcPr>
                <w:p w14:paraId="7D3854FD" w14:textId="77777777" w:rsidR="008B5BA2" w:rsidRPr="008B5BA2" w:rsidRDefault="008B5BA2" w:rsidP="008B5BA2">
                  <w:pPr>
                    <w:pStyle w:val="TableParagraph"/>
                    <w:kinsoku w:val="0"/>
                    <w:overflowPunct w:val="0"/>
                    <w:rPr>
                      <w:rFonts w:hAnsi="宋体" w:cs="Times New Roman"/>
                      <w:kern w:val="2"/>
                      <w:sz w:val="18"/>
                      <w:szCs w:val="18"/>
                      <w:bdr w:val="single" w:sz="4" w:space="0" w:color="auto"/>
                    </w:rPr>
                  </w:pPr>
                  <w:r w:rsidRPr="008B5BA2">
                    <w:rPr>
                      <w:rFonts w:hAnsi="宋体" w:cs="Times New Roman"/>
                      <w:kern w:val="2"/>
                      <w:sz w:val="18"/>
                      <w:szCs w:val="18"/>
                      <w:bdr w:val="single" w:sz="4" w:space="0" w:color="auto"/>
                    </w:rPr>
                    <w:t>电解铝</w:t>
                  </w:r>
                  <w:r w:rsidRPr="008B5BA2">
                    <w:rPr>
                      <w:rFonts w:hAnsi="宋体" w:cs="Times New Roman" w:hint="eastAsia"/>
                      <w:kern w:val="2"/>
                      <w:sz w:val="18"/>
                      <w:szCs w:val="18"/>
                      <w:bdr w:val="single" w:sz="4" w:space="0" w:color="auto"/>
                    </w:rPr>
                    <w:t>液</w:t>
                  </w:r>
                  <w:r w:rsidRPr="008B5BA2">
                    <w:rPr>
                      <w:rFonts w:hAnsi="宋体" w:cs="Times New Roman"/>
                      <w:kern w:val="2"/>
                      <w:sz w:val="18"/>
                      <w:szCs w:val="18"/>
                      <w:bdr w:val="single" w:sz="4" w:space="0" w:color="auto"/>
                    </w:rPr>
                    <w:t>＋固体料--铸轧--冷轧—</w:t>
                  </w:r>
                  <w:r w:rsidRPr="008B5BA2">
                    <w:rPr>
                      <w:rFonts w:hAnsi="宋体" w:cs="Times New Roman" w:hint="eastAsia"/>
                      <w:kern w:val="2"/>
                      <w:sz w:val="18"/>
                      <w:szCs w:val="18"/>
                      <w:bdr w:val="single" w:sz="4" w:space="0" w:color="auto"/>
                    </w:rPr>
                    <w:t>精轧（</w:t>
                  </w:r>
                  <w:r w:rsidRPr="008B5BA2">
                    <w:rPr>
                      <w:rFonts w:hAnsi="宋体" w:cs="Times New Roman"/>
                      <w:kern w:val="2"/>
                      <w:sz w:val="18"/>
                      <w:szCs w:val="18"/>
                      <w:bdr w:val="single" w:sz="4" w:space="0" w:color="auto"/>
                    </w:rPr>
                    <w:t>普通铝板带</w:t>
                  </w:r>
                  <w:r w:rsidRPr="008B5BA2">
                    <w:rPr>
                      <w:rFonts w:hAnsi="宋体" w:cs="Times New Roman" w:hint="eastAsia"/>
                      <w:kern w:val="2"/>
                      <w:sz w:val="18"/>
                      <w:szCs w:val="18"/>
                      <w:bdr w:val="single" w:sz="4" w:space="0" w:color="auto"/>
                    </w:rPr>
                    <w:t>）</w:t>
                  </w:r>
                </w:p>
              </w:tc>
              <w:tc>
                <w:tcPr>
                  <w:tcW w:w="524" w:type="dxa"/>
                  <w:tcBorders>
                    <w:top w:val="single" w:sz="4" w:space="0" w:color="000000"/>
                    <w:left w:val="single" w:sz="4" w:space="0" w:color="000000"/>
                    <w:bottom w:val="single" w:sz="6" w:space="0" w:color="000000"/>
                    <w:right w:val="single" w:sz="4" w:space="0" w:color="000000"/>
                  </w:tcBorders>
                  <w:vAlign w:val="center"/>
                </w:tcPr>
                <w:p w14:paraId="752163C5" w14:textId="77777777" w:rsidR="008B5BA2" w:rsidRPr="008B5BA2" w:rsidRDefault="008B5BA2" w:rsidP="008B5BA2">
                  <w:pPr>
                    <w:pStyle w:val="TableParagraph"/>
                    <w:kinsoku w:val="0"/>
                    <w:overflowPunct w:val="0"/>
                    <w:jc w:val="center"/>
                    <w:rPr>
                      <w:rFonts w:hAnsi="宋体" w:cs="Times New Roman"/>
                      <w:kern w:val="2"/>
                      <w:sz w:val="18"/>
                      <w:szCs w:val="18"/>
                      <w:bdr w:val="single" w:sz="4" w:space="0" w:color="auto"/>
                    </w:rPr>
                  </w:pPr>
                  <w:r w:rsidRPr="008B5BA2">
                    <w:rPr>
                      <w:rFonts w:hAnsi="宋体" w:cs="Times New Roman"/>
                      <w:kern w:val="2"/>
                      <w:sz w:val="18"/>
                      <w:szCs w:val="18"/>
                      <w:bdr w:val="single" w:sz="4" w:space="0" w:color="auto"/>
                    </w:rPr>
                    <w:t>112</w:t>
                  </w:r>
                </w:p>
              </w:tc>
              <w:tc>
                <w:tcPr>
                  <w:tcW w:w="523" w:type="dxa"/>
                  <w:tcBorders>
                    <w:top w:val="single" w:sz="4" w:space="0" w:color="000000"/>
                    <w:left w:val="single" w:sz="4" w:space="0" w:color="000000"/>
                    <w:bottom w:val="single" w:sz="6" w:space="0" w:color="000000"/>
                    <w:right w:val="single" w:sz="4" w:space="0" w:color="000000"/>
                  </w:tcBorders>
                  <w:vAlign w:val="center"/>
                </w:tcPr>
                <w:p w14:paraId="1CFD7222" w14:textId="77777777" w:rsidR="008B5BA2" w:rsidRPr="008B5BA2" w:rsidRDefault="008B5BA2" w:rsidP="008B5BA2">
                  <w:pPr>
                    <w:pStyle w:val="TableParagraph"/>
                    <w:kinsoku w:val="0"/>
                    <w:overflowPunct w:val="0"/>
                    <w:jc w:val="center"/>
                    <w:rPr>
                      <w:rFonts w:hAnsi="宋体" w:cs="Times New Roman"/>
                      <w:kern w:val="2"/>
                      <w:sz w:val="18"/>
                      <w:szCs w:val="18"/>
                      <w:bdr w:val="single" w:sz="4" w:space="0" w:color="auto"/>
                    </w:rPr>
                  </w:pPr>
                  <w:r w:rsidRPr="008B5BA2">
                    <w:rPr>
                      <w:rFonts w:hAnsi="宋体" w:cs="Times New Roman"/>
                      <w:kern w:val="2"/>
                      <w:sz w:val="18"/>
                      <w:szCs w:val="18"/>
                      <w:bdr w:val="single" w:sz="4" w:space="0" w:color="auto"/>
                    </w:rPr>
                    <w:t>137</w:t>
                  </w:r>
                </w:p>
              </w:tc>
              <w:tc>
                <w:tcPr>
                  <w:tcW w:w="494" w:type="dxa"/>
                  <w:tcBorders>
                    <w:top w:val="single" w:sz="4" w:space="0" w:color="000000"/>
                    <w:left w:val="single" w:sz="4" w:space="0" w:color="000000"/>
                    <w:bottom w:val="single" w:sz="6" w:space="0" w:color="000000"/>
                    <w:right w:val="single" w:sz="6" w:space="0" w:color="000000"/>
                  </w:tcBorders>
                  <w:vAlign w:val="center"/>
                </w:tcPr>
                <w:p w14:paraId="421035AD" w14:textId="77777777" w:rsidR="008B5BA2" w:rsidRPr="008B5BA2" w:rsidRDefault="008B5BA2" w:rsidP="008B5BA2">
                  <w:pPr>
                    <w:pStyle w:val="TableParagraph"/>
                    <w:kinsoku w:val="0"/>
                    <w:overflowPunct w:val="0"/>
                    <w:jc w:val="center"/>
                    <w:rPr>
                      <w:rFonts w:hAnsi="宋体" w:cs="Times New Roman"/>
                      <w:kern w:val="2"/>
                      <w:sz w:val="18"/>
                      <w:szCs w:val="18"/>
                      <w:bdr w:val="single" w:sz="4" w:space="0" w:color="auto"/>
                    </w:rPr>
                  </w:pPr>
                  <w:r w:rsidRPr="008B5BA2">
                    <w:rPr>
                      <w:rFonts w:hAnsi="宋体" w:cs="Times New Roman"/>
                      <w:kern w:val="2"/>
                      <w:sz w:val="18"/>
                      <w:szCs w:val="18"/>
                      <w:bdr w:val="single" w:sz="4" w:space="0" w:color="auto"/>
                    </w:rPr>
                    <w:t>167</w:t>
                  </w:r>
                </w:p>
              </w:tc>
            </w:tr>
          </w:tbl>
          <w:p w14:paraId="650BE13F" w14:textId="1A817BCC" w:rsidR="008B5BA2" w:rsidRPr="0086111A" w:rsidRDefault="008B5BA2" w:rsidP="008B5BA2">
            <w:pPr>
              <w:pStyle w:val="af1"/>
              <w:tabs>
                <w:tab w:val="left" w:pos="864"/>
              </w:tabs>
              <w:kinsoku w:val="0"/>
              <w:overflowPunct w:val="0"/>
              <w:ind w:firstLine="464"/>
              <w:rPr>
                <w:rFonts w:ascii="宋体" w:hAnsi="宋体"/>
                <w:spacing w:val="-4"/>
                <w:sz w:val="24"/>
                <w:bdr w:val="single" w:sz="4" w:space="0" w:color="auto"/>
              </w:rPr>
            </w:pPr>
            <w:r w:rsidRPr="0086111A">
              <w:rPr>
                <w:rFonts w:ascii="宋体" w:hAnsi="宋体" w:hint="eastAsia"/>
                <w:spacing w:val="-4"/>
                <w:sz w:val="24"/>
                <w:szCs w:val="24"/>
                <w:bdr w:val="single" w:sz="4" w:space="0" w:color="auto"/>
              </w:rPr>
              <w:t>2</w:t>
            </w:r>
            <w:r w:rsidRPr="0086111A">
              <w:rPr>
                <w:rFonts w:ascii="宋体" w:hAnsi="宋体"/>
                <w:spacing w:val="-4"/>
                <w:sz w:val="24"/>
                <w:szCs w:val="24"/>
                <w:bdr w:val="single" w:sz="4" w:space="0" w:color="auto"/>
              </w:rPr>
              <w:t>铝及铝合金板带</w:t>
            </w:r>
            <w:r w:rsidRPr="0086111A">
              <w:rPr>
                <w:rFonts w:ascii="宋体" w:hAnsi="宋体" w:hint="eastAsia"/>
                <w:spacing w:val="-4"/>
                <w:sz w:val="24"/>
                <w:szCs w:val="24"/>
                <w:bdr w:val="single" w:sz="4" w:space="0" w:color="auto"/>
              </w:rPr>
              <w:t>箔</w:t>
            </w:r>
            <w:r w:rsidRPr="0086111A">
              <w:rPr>
                <w:rFonts w:ascii="宋体" w:hAnsi="宋体"/>
                <w:spacing w:val="-4"/>
                <w:sz w:val="24"/>
                <w:szCs w:val="24"/>
                <w:bdr w:val="single" w:sz="4" w:space="0" w:color="auto"/>
              </w:rPr>
              <w:t>综合加工厂所属铝箔分厂或铝箔车间的能耗等级指标应符合表3.2.5和表3.2.6-1的要求。</w:t>
            </w:r>
          </w:p>
        </w:tc>
        <w:tc>
          <w:tcPr>
            <w:tcW w:w="3939" w:type="dxa"/>
          </w:tcPr>
          <w:p w14:paraId="13CD1E0F" w14:textId="64AF0476" w:rsidR="007C080A" w:rsidRPr="00F01F92" w:rsidRDefault="006F7288" w:rsidP="006F7288">
            <w:pPr>
              <w:spacing w:line="360" w:lineRule="auto"/>
              <w:ind w:firstLineChars="209" w:firstLine="502"/>
              <w:rPr>
                <w:rFonts w:ascii="宋体" w:hAnsi="宋体"/>
                <w:sz w:val="24"/>
              </w:rPr>
            </w:pPr>
            <w:r>
              <w:rPr>
                <w:rFonts w:ascii="宋体" w:hAnsi="宋体" w:hint="eastAsia"/>
                <w:sz w:val="24"/>
              </w:rPr>
              <w:lastRenderedPageBreak/>
              <w:t>3</w:t>
            </w:r>
            <w:r>
              <w:rPr>
                <w:rFonts w:ascii="宋体" w:hAnsi="宋体"/>
                <w:sz w:val="24"/>
              </w:rPr>
              <w:t>.2.7</w:t>
            </w:r>
            <w:r w:rsidRPr="00B4704F">
              <w:rPr>
                <w:rFonts w:ascii="宋体" w:hAnsi="宋体"/>
                <w:sz w:val="24"/>
              </w:rPr>
              <w:t>（</w:t>
            </w:r>
            <w:r w:rsidRPr="00F01F92">
              <w:rPr>
                <w:rFonts w:ascii="宋体" w:hAnsi="宋体" w:hint="eastAsia"/>
                <w:sz w:val="24"/>
              </w:rPr>
              <w:t>此条删除</w:t>
            </w:r>
            <w:r>
              <w:rPr>
                <w:rFonts w:ascii="宋体" w:hAnsi="宋体" w:hint="eastAsia"/>
                <w:sz w:val="24"/>
              </w:rPr>
              <w:t>）</w:t>
            </w:r>
          </w:p>
        </w:tc>
      </w:tr>
      <w:tr w:rsidR="008B5BA2" w:rsidRPr="00F01F92" w14:paraId="58FC39D1" w14:textId="77777777" w:rsidTr="00F32D1B">
        <w:trPr>
          <w:jc w:val="center"/>
        </w:trPr>
        <w:tc>
          <w:tcPr>
            <w:tcW w:w="4835" w:type="dxa"/>
          </w:tcPr>
          <w:p w14:paraId="04413356"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3.</w:t>
            </w:r>
            <w:r w:rsidRPr="001C06D9">
              <w:rPr>
                <w:rFonts w:ascii="宋体" w:hAnsi="宋体"/>
                <w:sz w:val="24"/>
              </w:rPr>
              <w:t>2.8</w:t>
            </w:r>
            <w:r w:rsidRPr="00F01F92">
              <w:rPr>
                <w:rFonts w:ascii="宋体" w:hAnsi="宋体" w:hint="eastAsia"/>
                <w:sz w:val="24"/>
              </w:rPr>
              <w:t>铝及铝合金</w:t>
            </w:r>
            <w:r w:rsidRPr="00F01F92">
              <w:rPr>
                <w:rFonts w:ascii="宋体" w:hAnsi="宋体"/>
                <w:sz w:val="24"/>
              </w:rPr>
              <w:t>压延节能措施应符合下列规定：</w:t>
            </w:r>
          </w:p>
          <w:p w14:paraId="545B0EA8"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1</w:t>
            </w:r>
            <w:r w:rsidRPr="00F01F92">
              <w:rPr>
                <w:rFonts w:ascii="宋体" w:hAnsi="宋体"/>
                <w:sz w:val="24"/>
              </w:rPr>
              <w:t>制罐料热轧终轧温度宜控制在再结晶温度以上。</w:t>
            </w:r>
          </w:p>
          <w:p w14:paraId="444E2783"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2</w:t>
            </w:r>
            <w:r w:rsidRPr="00F01F92">
              <w:rPr>
                <w:rFonts w:ascii="宋体" w:hAnsi="宋体"/>
                <w:sz w:val="24"/>
              </w:rPr>
              <w:t xml:space="preserve"> 冷轧、箔轧轧制宜采用强力高效的吹扫装置，冷轧带材表面残油量不应大于70mg/m</w:t>
            </w:r>
            <w:r w:rsidRPr="00F01F92">
              <w:rPr>
                <w:rFonts w:ascii="宋体" w:hAnsi="宋体"/>
                <w:sz w:val="24"/>
                <w:vertAlign w:val="superscript"/>
              </w:rPr>
              <w:t>2</w:t>
            </w:r>
            <w:r w:rsidRPr="00F01F92">
              <w:rPr>
                <w:rFonts w:ascii="宋体" w:hAnsi="宋体"/>
                <w:sz w:val="24"/>
              </w:rPr>
              <w:t>（双面），箔轧带材表面残油量不应大于50mg/m</w:t>
            </w:r>
            <w:r w:rsidRPr="00F01F92">
              <w:rPr>
                <w:rFonts w:ascii="宋体" w:hAnsi="宋体"/>
                <w:sz w:val="24"/>
                <w:vertAlign w:val="superscript"/>
              </w:rPr>
              <w:t>2</w:t>
            </w:r>
            <w:r w:rsidRPr="00F01F92">
              <w:rPr>
                <w:rFonts w:ascii="宋体" w:hAnsi="宋体"/>
                <w:sz w:val="24"/>
              </w:rPr>
              <w:t>（双面）。</w:t>
            </w:r>
          </w:p>
          <w:p w14:paraId="054E9653"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3</w:t>
            </w:r>
            <w:r w:rsidRPr="00F01F92">
              <w:rPr>
                <w:rFonts w:ascii="宋体" w:hAnsi="宋体"/>
                <w:sz w:val="24"/>
              </w:rPr>
              <w:t>采用轧制油作为冷却介质的冷轧机、铝箔轧机，在生产过程中宜配置油洗式烟雾净化和轧制油再生装置。</w:t>
            </w:r>
          </w:p>
          <w:p w14:paraId="32E99770"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4</w:t>
            </w:r>
            <w:r w:rsidRPr="00F01F92">
              <w:rPr>
                <w:rFonts w:ascii="宋体" w:hAnsi="宋体"/>
                <w:sz w:val="24"/>
              </w:rPr>
              <w:t>中厚板生产中宜采用</w:t>
            </w:r>
            <w:r w:rsidRPr="00F01F92">
              <w:rPr>
                <w:rFonts w:ascii="宋体" w:hAnsi="宋体" w:hint="eastAsia"/>
                <w:sz w:val="24"/>
              </w:rPr>
              <w:t>辊</w:t>
            </w:r>
            <w:r w:rsidRPr="00F01F92">
              <w:rPr>
                <w:rFonts w:ascii="宋体" w:hAnsi="宋体"/>
                <w:sz w:val="24"/>
              </w:rPr>
              <w:t>底式</w:t>
            </w:r>
            <w:r w:rsidRPr="00F01F92">
              <w:rPr>
                <w:rFonts w:ascii="宋体" w:hAnsi="宋体" w:hint="eastAsia"/>
                <w:sz w:val="24"/>
              </w:rPr>
              <w:t>淬</w:t>
            </w:r>
            <w:r w:rsidRPr="00F01F92">
              <w:rPr>
                <w:rFonts w:ascii="宋体" w:hAnsi="宋体"/>
                <w:sz w:val="24"/>
              </w:rPr>
              <w:t>火炉。</w:t>
            </w:r>
          </w:p>
          <w:p w14:paraId="466380C0"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5</w:t>
            </w:r>
            <w:r w:rsidRPr="00F01F92">
              <w:rPr>
                <w:rFonts w:ascii="宋体" w:hAnsi="宋体"/>
                <w:sz w:val="24"/>
                <w:bdr w:val="single" w:sz="4" w:space="0" w:color="auto"/>
              </w:rPr>
              <w:t>可</w:t>
            </w:r>
            <w:r w:rsidRPr="00F01F92">
              <w:rPr>
                <w:rFonts w:ascii="宋体" w:hAnsi="宋体"/>
                <w:sz w:val="24"/>
              </w:rPr>
              <w:t>在乳液系统中增加在线撇油装置。</w:t>
            </w:r>
          </w:p>
        </w:tc>
        <w:tc>
          <w:tcPr>
            <w:tcW w:w="3939" w:type="dxa"/>
          </w:tcPr>
          <w:p w14:paraId="724F1027" w14:textId="09B03360" w:rsidR="007C080A" w:rsidRPr="00F01F92" w:rsidRDefault="007A1B77">
            <w:pPr>
              <w:spacing w:line="360" w:lineRule="auto"/>
              <w:ind w:firstLineChars="209" w:firstLine="502"/>
              <w:rPr>
                <w:rFonts w:ascii="宋体" w:hAnsi="宋体"/>
                <w:sz w:val="24"/>
              </w:rPr>
            </w:pPr>
            <w:r w:rsidRPr="00F01F92">
              <w:rPr>
                <w:rFonts w:ascii="宋体" w:hAnsi="宋体"/>
                <w:sz w:val="24"/>
              </w:rPr>
              <w:t>3.</w:t>
            </w:r>
            <w:r w:rsidR="001C06D9" w:rsidRPr="001C06D9">
              <w:rPr>
                <w:rFonts w:ascii="宋体" w:hAnsi="宋体"/>
                <w:sz w:val="24"/>
              </w:rPr>
              <w:t>2</w:t>
            </w:r>
            <w:r w:rsidRPr="001C06D9">
              <w:rPr>
                <w:rFonts w:ascii="宋体" w:hAnsi="宋体"/>
                <w:sz w:val="24"/>
              </w:rPr>
              <w:t>.</w:t>
            </w:r>
            <w:r w:rsidR="001C06D9" w:rsidRPr="001C06D9">
              <w:rPr>
                <w:rFonts w:ascii="宋体" w:hAnsi="宋体"/>
                <w:sz w:val="24"/>
              </w:rPr>
              <w:t>8</w:t>
            </w:r>
            <w:r w:rsidRPr="00F01F92">
              <w:rPr>
                <w:rFonts w:ascii="宋体" w:hAnsi="宋体" w:hint="eastAsia"/>
                <w:sz w:val="24"/>
              </w:rPr>
              <w:t>铝及铝合金</w:t>
            </w:r>
            <w:r w:rsidRPr="00F01F92">
              <w:rPr>
                <w:rFonts w:ascii="宋体" w:hAnsi="宋体"/>
                <w:sz w:val="24"/>
              </w:rPr>
              <w:t>压延节能措施应符合下列规定：</w:t>
            </w:r>
          </w:p>
          <w:p w14:paraId="5E2B902B"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 xml:space="preserve">1 </w:t>
            </w:r>
            <w:r w:rsidRPr="00F01F92">
              <w:rPr>
                <w:rFonts w:ascii="宋体" w:hAnsi="宋体"/>
                <w:sz w:val="24"/>
              </w:rPr>
              <w:t>制罐料热轧终轧温度宜控制在再结晶温度以上</w:t>
            </w:r>
            <w:r w:rsidRPr="00F01F92">
              <w:rPr>
                <w:rFonts w:ascii="宋体" w:hAnsi="宋体" w:hint="eastAsia"/>
                <w:sz w:val="24"/>
              </w:rPr>
              <w:t>。</w:t>
            </w:r>
          </w:p>
          <w:p w14:paraId="48469FF5"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2</w:t>
            </w:r>
            <w:r w:rsidRPr="00F01F92">
              <w:rPr>
                <w:rFonts w:ascii="宋体" w:hAnsi="宋体" w:hint="eastAsia"/>
                <w:sz w:val="24"/>
              </w:rPr>
              <w:t xml:space="preserve"> 冷轧、箔轧轧制宜采用强力高效的吹扫装置，冷轧带材表面残油量不应大于70mg/m</w:t>
            </w:r>
            <w:r w:rsidRPr="00F01F92">
              <w:rPr>
                <w:rFonts w:ascii="宋体" w:hAnsi="宋体" w:hint="eastAsia"/>
                <w:sz w:val="24"/>
                <w:vertAlign w:val="superscript"/>
              </w:rPr>
              <w:t>2</w:t>
            </w:r>
            <w:r w:rsidRPr="00F01F92">
              <w:rPr>
                <w:rFonts w:ascii="宋体" w:hAnsi="宋体" w:hint="eastAsia"/>
                <w:sz w:val="24"/>
              </w:rPr>
              <w:t>（双面），箔材带材表面残油量不应大于50mg/m</w:t>
            </w:r>
            <w:r w:rsidRPr="00F01F92">
              <w:rPr>
                <w:rFonts w:ascii="宋体" w:hAnsi="宋体" w:hint="eastAsia"/>
                <w:sz w:val="24"/>
                <w:vertAlign w:val="superscript"/>
              </w:rPr>
              <w:t>2</w:t>
            </w:r>
            <w:r w:rsidRPr="00F01F92">
              <w:rPr>
                <w:rFonts w:ascii="宋体" w:hAnsi="宋体" w:hint="eastAsia"/>
                <w:sz w:val="24"/>
              </w:rPr>
              <w:t>（双面）。</w:t>
            </w:r>
          </w:p>
          <w:p w14:paraId="587347C7"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3 采用轧制油作为冷却介质的冷轧机、铝箔轧机，在生产过程中宜配置油洗式烟雾净化和轧制油再生装置。</w:t>
            </w:r>
          </w:p>
          <w:p w14:paraId="59958BF6"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4</w:t>
            </w:r>
            <w:r w:rsidRPr="00F01F92">
              <w:rPr>
                <w:rFonts w:ascii="宋体" w:hAnsi="宋体" w:hint="eastAsia"/>
                <w:sz w:val="24"/>
              </w:rPr>
              <w:t xml:space="preserve"> 中厚板生产中宜采用辊底式淬火炉。</w:t>
            </w:r>
          </w:p>
          <w:p w14:paraId="59274112"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 xml:space="preserve">5 </w:t>
            </w:r>
            <w:r w:rsidRPr="00F01F92">
              <w:rPr>
                <w:rFonts w:ascii="宋体" w:hAnsi="宋体" w:hint="eastAsia"/>
                <w:sz w:val="24"/>
                <w:u w:val="single"/>
              </w:rPr>
              <w:t>宜</w:t>
            </w:r>
            <w:r w:rsidRPr="00F01F92">
              <w:rPr>
                <w:rFonts w:ascii="宋体" w:hAnsi="宋体"/>
                <w:sz w:val="24"/>
              </w:rPr>
              <w:t>在乳液系统中增加在线撇油装置。</w:t>
            </w:r>
          </w:p>
          <w:p w14:paraId="51F82E2C" w14:textId="77777777" w:rsidR="007C080A" w:rsidRPr="00F01F92" w:rsidRDefault="007A1B77">
            <w:pPr>
              <w:spacing w:line="360" w:lineRule="auto"/>
              <w:ind w:firstLineChars="209" w:firstLine="502"/>
              <w:rPr>
                <w:rFonts w:ascii="宋体" w:hAnsi="宋体"/>
                <w:sz w:val="24"/>
                <w:u w:val="single"/>
              </w:rPr>
            </w:pPr>
            <w:r w:rsidRPr="00F01F92">
              <w:rPr>
                <w:rFonts w:ascii="宋体" w:hAnsi="宋体"/>
                <w:sz w:val="24"/>
                <w:u w:val="single"/>
              </w:rPr>
              <w:t>6</w:t>
            </w:r>
            <w:r w:rsidRPr="00F01F92">
              <w:rPr>
                <w:rFonts w:ascii="宋体" w:hAnsi="宋体" w:hint="eastAsia"/>
                <w:sz w:val="24"/>
                <w:u w:val="single"/>
              </w:rPr>
              <w:t xml:space="preserve"> 物料</w:t>
            </w:r>
            <w:r w:rsidRPr="00F01F92">
              <w:rPr>
                <w:rFonts w:ascii="宋体" w:hAnsi="宋体"/>
                <w:sz w:val="24"/>
                <w:u w:val="single"/>
              </w:rPr>
              <w:t>运输</w:t>
            </w:r>
            <w:r w:rsidRPr="00F01F92">
              <w:rPr>
                <w:rFonts w:ascii="宋体" w:hAnsi="宋体" w:hint="eastAsia"/>
                <w:sz w:val="24"/>
                <w:u w:val="single"/>
              </w:rPr>
              <w:t>宜采用</w:t>
            </w:r>
            <w:r w:rsidRPr="00F01F92">
              <w:rPr>
                <w:rFonts w:ascii="宋体" w:hAnsi="宋体"/>
                <w:sz w:val="24"/>
                <w:u w:val="single"/>
              </w:rPr>
              <w:t>智能运输车。</w:t>
            </w:r>
          </w:p>
          <w:p w14:paraId="391037A2" w14:textId="77777777" w:rsidR="007C080A" w:rsidRPr="00F01F92" w:rsidRDefault="007A1B77">
            <w:pPr>
              <w:spacing w:line="360" w:lineRule="auto"/>
              <w:ind w:firstLineChars="209" w:firstLine="502"/>
              <w:rPr>
                <w:rFonts w:ascii="宋体" w:hAnsi="宋体"/>
                <w:sz w:val="24"/>
                <w:u w:val="single"/>
              </w:rPr>
            </w:pPr>
            <w:r w:rsidRPr="00F01F92">
              <w:rPr>
                <w:rFonts w:ascii="宋体" w:hAnsi="宋体" w:hint="eastAsia"/>
                <w:sz w:val="24"/>
                <w:u w:val="single"/>
              </w:rPr>
              <w:lastRenderedPageBreak/>
              <w:t>7 冷轧</w:t>
            </w:r>
            <w:r w:rsidRPr="00F01F92">
              <w:rPr>
                <w:rFonts w:ascii="宋体" w:hAnsi="宋体"/>
                <w:sz w:val="24"/>
                <w:u w:val="single"/>
              </w:rPr>
              <w:t>、箔轧轧制</w:t>
            </w:r>
            <w:r w:rsidRPr="00F01F92">
              <w:rPr>
                <w:rFonts w:ascii="宋体" w:hAnsi="宋体" w:hint="eastAsia"/>
                <w:sz w:val="24"/>
                <w:u w:val="single"/>
              </w:rPr>
              <w:t>宜</w:t>
            </w:r>
            <w:r w:rsidRPr="00F01F92">
              <w:rPr>
                <w:rFonts w:ascii="宋体" w:hAnsi="宋体"/>
                <w:sz w:val="24"/>
                <w:u w:val="single"/>
              </w:rPr>
              <w:t>采用边部</w:t>
            </w:r>
            <w:r w:rsidRPr="00F01F92">
              <w:rPr>
                <w:rFonts w:ascii="宋体" w:hAnsi="宋体" w:hint="eastAsia"/>
                <w:sz w:val="24"/>
                <w:u w:val="single"/>
              </w:rPr>
              <w:t>加热</w:t>
            </w:r>
            <w:r w:rsidRPr="00F01F92">
              <w:rPr>
                <w:rFonts w:ascii="宋体" w:hAnsi="宋体"/>
                <w:sz w:val="24"/>
                <w:u w:val="single"/>
              </w:rPr>
              <w:t>技术</w:t>
            </w:r>
            <w:r w:rsidRPr="00F01F92">
              <w:rPr>
                <w:rFonts w:ascii="宋体" w:hAnsi="宋体" w:hint="eastAsia"/>
                <w:sz w:val="24"/>
                <w:u w:val="single"/>
              </w:rPr>
              <w:t>。</w:t>
            </w:r>
          </w:p>
          <w:p w14:paraId="3E332009" w14:textId="77777777" w:rsidR="007C080A" w:rsidRPr="00F01F92" w:rsidRDefault="007A1B77">
            <w:pPr>
              <w:spacing w:line="360" w:lineRule="auto"/>
              <w:ind w:firstLineChars="209" w:firstLine="502"/>
              <w:rPr>
                <w:rFonts w:ascii="宋体" w:hAnsi="宋体"/>
                <w:sz w:val="24"/>
                <w:u w:val="single"/>
              </w:rPr>
            </w:pPr>
            <w:r w:rsidRPr="00F01F92">
              <w:rPr>
                <w:rFonts w:ascii="宋体" w:hAnsi="宋体"/>
                <w:sz w:val="24"/>
                <w:u w:val="single"/>
              </w:rPr>
              <w:t>8 燃气或燃油铸锭加热炉及热处理炉余热</w:t>
            </w:r>
            <w:r w:rsidRPr="00F01F92">
              <w:rPr>
                <w:rFonts w:ascii="宋体" w:hAnsi="宋体" w:hint="eastAsia"/>
                <w:sz w:val="24"/>
                <w:u w:val="single"/>
              </w:rPr>
              <w:t>宜</w:t>
            </w:r>
            <w:r w:rsidRPr="00F01F92">
              <w:rPr>
                <w:rFonts w:ascii="宋体" w:hAnsi="宋体"/>
                <w:sz w:val="24"/>
                <w:u w:val="single"/>
              </w:rPr>
              <w:t>增加余热利用装置。</w:t>
            </w:r>
          </w:p>
          <w:p w14:paraId="4A60DF79" w14:textId="77777777" w:rsidR="007C080A" w:rsidRPr="00F01F92" w:rsidRDefault="007A1B77">
            <w:pPr>
              <w:spacing w:line="360" w:lineRule="auto"/>
              <w:ind w:firstLineChars="209" w:firstLine="502"/>
              <w:rPr>
                <w:rFonts w:ascii="宋体" w:hAnsi="宋体"/>
                <w:sz w:val="24"/>
                <w:u w:val="single"/>
              </w:rPr>
            </w:pPr>
            <w:r w:rsidRPr="00F01F92">
              <w:rPr>
                <w:rFonts w:ascii="宋体" w:hAnsi="宋体" w:hint="eastAsia"/>
                <w:sz w:val="24"/>
                <w:u w:val="single"/>
              </w:rPr>
              <w:t>9 大型</w:t>
            </w:r>
            <w:r w:rsidRPr="00F01F92">
              <w:rPr>
                <w:rFonts w:ascii="宋体" w:hAnsi="宋体"/>
                <w:sz w:val="24"/>
                <w:u w:val="single"/>
              </w:rPr>
              <w:t>连轧机组</w:t>
            </w:r>
            <w:r w:rsidRPr="00F01F92">
              <w:rPr>
                <w:rFonts w:ascii="宋体" w:hAnsi="宋体" w:hint="eastAsia"/>
                <w:sz w:val="24"/>
                <w:u w:val="single"/>
              </w:rPr>
              <w:t>宜</w:t>
            </w:r>
            <w:r w:rsidRPr="00F01F92">
              <w:rPr>
                <w:rFonts w:ascii="宋体" w:hAnsi="宋体"/>
                <w:sz w:val="24"/>
                <w:u w:val="single"/>
              </w:rPr>
              <w:t>配备单独的能源管理系统</w:t>
            </w:r>
            <w:r w:rsidRPr="00F01F92">
              <w:rPr>
                <w:rFonts w:ascii="宋体" w:hAnsi="宋体" w:hint="eastAsia"/>
                <w:sz w:val="24"/>
                <w:u w:val="single"/>
              </w:rPr>
              <w:t>。</w:t>
            </w:r>
          </w:p>
          <w:p w14:paraId="0169F582"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u w:val="single"/>
              </w:rPr>
              <w:t xml:space="preserve">10 </w:t>
            </w:r>
            <w:r w:rsidRPr="00F01F92">
              <w:rPr>
                <w:rFonts w:ascii="宋体" w:hAnsi="宋体"/>
                <w:sz w:val="24"/>
                <w:u w:val="single"/>
              </w:rPr>
              <w:t>热轧、冷轧、箔轧</w:t>
            </w:r>
            <w:r w:rsidRPr="00F01F92">
              <w:rPr>
                <w:rFonts w:ascii="宋体" w:hAnsi="宋体" w:hint="eastAsia"/>
                <w:sz w:val="24"/>
                <w:u w:val="single"/>
              </w:rPr>
              <w:t>宜</w:t>
            </w:r>
            <w:r w:rsidRPr="00F01F92">
              <w:rPr>
                <w:rFonts w:ascii="宋体" w:hAnsi="宋体"/>
                <w:sz w:val="24"/>
                <w:u w:val="single"/>
              </w:rPr>
              <w:t>采用大卷重生产。</w:t>
            </w:r>
          </w:p>
        </w:tc>
      </w:tr>
      <w:tr w:rsidR="008B5BA2" w:rsidRPr="00F01F92" w14:paraId="18B0E1B5" w14:textId="77777777" w:rsidTr="00F32D1B">
        <w:trPr>
          <w:jc w:val="center"/>
        </w:trPr>
        <w:tc>
          <w:tcPr>
            <w:tcW w:w="4835" w:type="dxa"/>
          </w:tcPr>
          <w:p w14:paraId="5F42EC9A" w14:textId="77777777" w:rsidR="007C080A" w:rsidRPr="00F01F92" w:rsidRDefault="007A1B77">
            <w:pPr>
              <w:spacing w:line="360" w:lineRule="auto"/>
              <w:ind w:firstLineChars="209" w:firstLine="502"/>
              <w:rPr>
                <w:rFonts w:ascii="宋体" w:hAnsi="宋体"/>
                <w:sz w:val="24"/>
              </w:rPr>
            </w:pPr>
            <w:r w:rsidRPr="001C06D9">
              <w:rPr>
                <w:rFonts w:ascii="宋体" w:hAnsi="宋体"/>
                <w:sz w:val="24"/>
              </w:rPr>
              <w:t>3.3</w:t>
            </w:r>
            <w:r w:rsidRPr="001C06D9">
              <w:rPr>
                <w:rFonts w:ascii="宋体" w:hAnsi="宋体" w:hint="eastAsia"/>
                <w:sz w:val="24"/>
              </w:rPr>
              <w:t>铝及铝合金挤压</w:t>
            </w:r>
          </w:p>
        </w:tc>
        <w:tc>
          <w:tcPr>
            <w:tcW w:w="3939" w:type="dxa"/>
          </w:tcPr>
          <w:p w14:paraId="257BC7E8" w14:textId="546D40CD" w:rsidR="007C080A" w:rsidRPr="00F01F92" w:rsidRDefault="001C06D9" w:rsidP="001C06D9">
            <w:pPr>
              <w:spacing w:line="360" w:lineRule="auto"/>
              <w:ind w:firstLineChars="209" w:firstLine="502"/>
              <w:rPr>
                <w:rFonts w:ascii="宋体" w:hAnsi="宋体"/>
                <w:sz w:val="24"/>
              </w:rPr>
            </w:pPr>
            <w:r>
              <w:rPr>
                <w:rFonts w:ascii="宋体" w:hAnsi="宋体" w:hint="eastAsia"/>
                <w:sz w:val="24"/>
              </w:rPr>
              <w:t>3.3</w:t>
            </w:r>
            <w:r w:rsidRPr="001C06D9">
              <w:rPr>
                <w:rFonts w:ascii="宋体" w:hAnsi="宋体" w:hint="eastAsia"/>
                <w:sz w:val="24"/>
              </w:rPr>
              <w:t>铝及铝合金挤压</w:t>
            </w:r>
          </w:p>
        </w:tc>
      </w:tr>
      <w:tr w:rsidR="008B5BA2" w:rsidRPr="00F01F92" w14:paraId="59CBFD21" w14:textId="77777777" w:rsidTr="00F32D1B">
        <w:trPr>
          <w:jc w:val="center"/>
        </w:trPr>
        <w:tc>
          <w:tcPr>
            <w:tcW w:w="4835" w:type="dxa"/>
          </w:tcPr>
          <w:p w14:paraId="5C8F5EE6" w14:textId="77777777" w:rsidR="007C080A" w:rsidRDefault="007A1B77">
            <w:pPr>
              <w:spacing w:line="360" w:lineRule="auto"/>
              <w:ind w:firstLineChars="209" w:firstLine="502"/>
              <w:rPr>
                <w:rFonts w:ascii="宋体" w:hAnsi="宋体"/>
                <w:sz w:val="24"/>
                <w:bdr w:val="single" w:sz="4" w:space="0" w:color="auto"/>
              </w:rPr>
            </w:pPr>
            <w:r w:rsidRPr="00F01F92">
              <w:rPr>
                <w:rFonts w:ascii="宋体" w:hAnsi="宋体" w:hint="eastAsia"/>
                <w:sz w:val="24"/>
                <w:bdr w:val="single" w:sz="4" w:space="0" w:color="auto"/>
              </w:rPr>
              <w:t>3.3.1铝型材应符合下列规定</w:t>
            </w:r>
            <w:r w:rsidRPr="00F01F92">
              <w:rPr>
                <w:rFonts w:ascii="宋体" w:hAnsi="宋体"/>
                <w:sz w:val="24"/>
                <w:bdr w:val="single" w:sz="4" w:space="0" w:color="auto"/>
              </w:rPr>
              <w:t>：</w:t>
            </w:r>
          </w:p>
          <w:p w14:paraId="61B6575E" w14:textId="7E13D092" w:rsidR="001C06D9" w:rsidRPr="0086111A" w:rsidRDefault="0086111A">
            <w:pPr>
              <w:spacing w:line="360" w:lineRule="auto"/>
              <w:ind w:firstLineChars="209" w:firstLine="502"/>
              <w:rPr>
                <w:rFonts w:ascii="宋体" w:hAnsi="宋体"/>
                <w:sz w:val="24"/>
                <w:bdr w:val="single" w:sz="4" w:space="0" w:color="auto"/>
              </w:rPr>
            </w:pPr>
            <w:r w:rsidRPr="0086111A">
              <w:rPr>
                <w:rFonts w:ascii="宋体" w:hAnsi="宋体" w:hint="eastAsia"/>
                <w:sz w:val="24"/>
                <w:bdr w:val="single" w:sz="4" w:space="0" w:color="auto"/>
              </w:rPr>
              <w:t>1</w:t>
            </w:r>
            <w:r w:rsidRPr="0086111A">
              <w:rPr>
                <w:rFonts w:ascii="宋体" w:hAnsi="宋体"/>
                <w:sz w:val="24"/>
                <w:bdr w:val="single" w:sz="4" w:space="0" w:color="auto"/>
              </w:rPr>
              <w:t>工艺流程</w:t>
            </w:r>
            <w:r w:rsidRPr="0086111A">
              <w:rPr>
                <w:rFonts w:ascii="宋体" w:hAnsi="宋体" w:hint="eastAsia"/>
                <w:sz w:val="24"/>
                <w:bdr w:val="single" w:sz="4" w:space="0" w:color="auto"/>
              </w:rPr>
              <w:t>宜</w:t>
            </w:r>
            <w:r w:rsidRPr="0086111A">
              <w:rPr>
                <w:rFonts w:ascii="宋体" w:hAnsi="宋体"/>
                <w:sz w:val="24"/>
                <w:bdr w:val="single" w:sz="4" w:space="0" w:color="auto"/>
              </w:rPr>
              <w:t>按图3.3.1确定。</w:t>
            </w:r>
          </w:p>
          <w:p w14:paraId="03A632E1" w14:textId="77777777" w:rsidR="0086111A" w:rsidRDefault="0086111A" w:rsidP="0086111A">
            <w:pPr>
              <w:jc w:val="center"/>
              <w:rPr>
                <w:rFonts w:ascii="宋体" w:hAnsi="宋体"/>
                <w:sz w:val="24"/>
                <w:bdr w:val="single" w:sz="4" w:space="0" w:color="auto"/>
              </w:rPr>
            </w:pPr>
            <w:r>
              <w:rPr>
                <w:rFonts w:eastAsiaTheme="minorEastAsia"/>
                <w:noProof/>
              </w:rPr>
              <w:drawing>
                <wp:inline distT="0" distB="0" distL="0" distR="0" wp14:anchorId="5864DDB4" wp14:editId="3B8EDD8F">
                  <wp:extent cx="1891030" cy="14376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1030" cy="1437640"/>
                          </a:xfrm>
                          <a:prstGeom prst="rect">
                            <a:avLst/>
                          </a:prstGeom>
                          <a:noFill/>
                          <a:ln>
                            <a:noFill/>
                          </a:ln>
                        </pic:spPr>
                      </pic:pic>
                    </a:graphicData>
                  </a:graphic>
                </wp:inline>
              </w:drawing>
            </w:r>
          </w:p>
          <w:p w14:paraId="19FA9358" w14:textId="77777777" w:rsidR="0086111A" w:rsidRPr="0086111A" w:rsidRDefault="0086111A" w:rsidP="0086111A">
            <w:pPr>
              <w:pStyle w:val="a6"/>
              <w:kinsoku w:val="0"/>
              <w:overflowPunct w:val="0"/>
              <w:spacing w:after="0"/>
              <w:jc w:val="center"/>
              <w:rPr>
                <w:rFonts w:eastAsiaTheme="majorEastAsia"/>
                <w:snapToGrid w:val="0"/>
                <w:sz w:val="18"/>
                <w:szCs w:val="18"/>
              </w:rPr>
            </w:pPr>
            <w:r w:rsidRPr="0086111A">
              <w:rPr>
                <w:rFonts w:eastAsiaTheme="majorEastAsia"/>
                <w:snapToGrid w:val="0"/>
                <w:sz w:val="18"/>
                <w:szCs w:val="18"/>
              </w:rPr>
              <w:t>图</w:t>
            </w:r>
            <w:r w:rsidRPr="0086111A">
              <w:rPr>
                <w:rFonts w:eastAsiaTheme="majorEastAsia"/>
                <w:snapToGrid w:val="0"/>
                <w:sz w:val="18"/>
                <w:szCs w:val="18"/>
              </w:rPr>
              <w:t>3.3.1</w:t>
            </w:r>
            <w:r w:rsidRPr="0086111A">
              <w:rPr>
                <w:rFonts w:eastAsiaTheme="majorEastAsia"/>
                <w:snapToGrid w:val="0"/>
                <w:sz w:val="18"/>
                <w:szCs w:val="18"/>
              </w:rPr>
              <w:t>铝型材工艺流程</w:t>
            </w:r>
          </w:p>
          <w:p w14:paraId="3CF353E3" w14:textId="5FEF36DF" w:rsidR="0086111A" w:rsidRPr="0086111A" w:rsidRDefault="0086111A" w:rsidP="0086111A">
            <w:pPr>
              <w:pStyle w:val="a6"/>
              <w:tabs>
                <w:tab w:val="left" w:pos="745"/>
              </w:tabs>
              <w:kinsoku w:val="0"/>
              <w:overflowPunct w:val="0"/>
              <w:spacing w:after="0" w:line="360" w:lineRule="auto"/>
              <w:ind w:firstLineChars="200" w:firstLine="480"/>
              <w:rPr>
                <w:rFonts w:eastAsiaTheme="majorEastAsia"/>
                <w:snapToGrid w:val="0"/>
                <w:sz w:val="24"/>
                <w:bdr w:val="single" w:sz="4" w:space="0" w:color="auto"/>
              </w:rPr>
            </w:pPr>
            <w:r w:rsidRPr="0086111A">
              <w:rPr>
                <w:rFonts w:eastAsiaTheme="majorEastAsia" w:hint="eastAsia"/>
                <w:snapToGrid w:val="0"/>
                <w:sz w:val="24"/>
                <w:bdr w:val="single" w:sz="4" w:space="0" w:color="auto"/>
              </w:rPr>
              <w:t>2</w:t>
            </w:r>
            <w:r w:rsidRPr="0086111A">
              <w:rPr>
                <w:rFonts w:eastAsiaTheme="majorEastAsia"/>
                <w:snapToGrid w:val="0"/>
                <w:sz w:val="24"/>
                <w:bdr w:val="single" w:sz="4" w:space="0" w:color="auto"/>
              </w:rPr>
              <w:t>铝型材能耗指标应符合表</w:t>
            </w:r>
            <w:r w:rsidRPr="0086111A">
              <w:rPr>
                <w:rFonts w:eastAsiaTheme="majorEastAsia"/>
                <w:snapToGrid w:val="0"/>
                <w:sz w:val="24"/>
                <w:bdr w:val="single" w:sz="4" w:space="0" w:color="auto"/>
              </w:rPr>
              <w:t>3.3.1</w:t>
            </w:r>
            <w:r w:rsidRPr="0086111A">
              <w:rPr>
                <w:rFonts w:eastAsiaTheme="majorEastAsia"/>
                <w:snapToGrid w:val="0"/>
                <w:sz w:val="24"/>
                <w:bdr w:val="single" w:sz="4" w:space="0" w:color="auto"/>
              </w:rPr>
              <w:t>的要求。</w:t>
            </w:r>
          </w:p>
          <w:p w14:paraId="5DE5F8CA" w14:textId="77777777" w:rsidR="0086111A" w:rsidRPr="0086111A" w:rsidRDefault="0086111A" w:rsidP="0086111A">
            <w:pPr>
              <w:pStyle w:val="a6"/>
              <w:kinsoku w:val="0"/>
              <w:overflowPunct w:val="0"/>
              <w:spacing w:after="0"/>
              <w:jc w:val="center"/>
              <w:rPr>
                <w:rFonts w:eastAsiaTheme="majorEastAsia"/>
                <w:snapToGrid w:val="0"/>
                <w:sz w:val="18"/>
                <w:szCs w:val="18"/>
                <w:bdr w:val="single" w:sz="4" w:space="0" w:color="auto"/>
              </w:rPr>
            </w:pPr>
            <w:r w:rsidRPr="0086111A">
              <w:rPr>
                <w:rFonts w:eastAsiaTheme="majorEastAsia"/>
                <w:snapToGrid w:val="0"/>
                <w:sz w:val="18"/>
                <w:szCs w:val="18"/>
                <w:bdr w:val="single" w:sz="4" w:space="0" w:color="auto"/>
              </w:rPr>
              <w:t>表</w:t>
            </w:r>
            <w:r w:rsidRPr="0086111A">
              <w:rPr>
                <w:rFonts w:eastAsiaTheme="majorEastAsia"/>
                <w:snapToGrid w:val="0"/>
                <w:sz w:val="18"/>
                <w:szCs w:val="18"/>
                <w:bdr w:val="single" w:sz="4" w:space="0" w:color="auto"/>
              </w:rPr>
              <w:t>3.3.1</w:t>
            </w:r>
            <w:r w:rsidRPr="0086111A">
              <w:rPr>
                <w:rFonts w:eastAsiaTheme="majorEastAsia"/>
                <w:snapToGrid w:val="0"/>
                <w:sz w:val="18"/>
                <w:szCs w:val="18"/>
                <w:bdr w:val="single" w:sz="4" w:space="0" w:color="auto"/>
              </w:rPr>
              <w:t>铝型材能耗指标（</w:t>
            </w:r>
            <w:r w:rsidRPr="0086111A">
              <w:rPr>
                <w:rFonts w:eastAsiaTheme="majorEastAsia"/>
                <w:snapToGrid w:val="0"/>
                <w:sz w:val="18"/>
                <w:szCs w:val="18"/>
                <w:bdr w:val="single" w:sz="4" w:space="0" w:color="auto"/>
              </w:rPr>
              <w:t>kgCE/t)</w:t>
            </w:r>
          </w:p>
          <w:tbl>
            <w:tblPr>
              <w:tblW w:w="5000" w:type="pct"/>
              <w:tblCellMar>
                <w:left w:w="0" w:type="dxa"/>
                <w:right w:w="0" w:type="dxa"/>
              </w:tblCellMar>
              <w:tblLook w:val="0000" w:firstRow="0" w:lastRow="0" w:firstColumn="0" w:lastColumn="0" w:noHBand="0" w:noVBand="0"/>
            </w:tblPr>
            <w:tblGrid>
              <w:gridCol w:w="579"/>
              <w:gridCol w:w="1742"/>
              <w:gridCol w:w="657"/>
              <w:gridCol w:w="819"/>
              <w:gridCol w:w="806"/>
            </w:tblGrid>
            <w:tr w:rsidR="0086111A" w:rsidRPr="0086111A" w14:paraId="48DBFCF5" w14:textId="77777777" w:rsidTr="0086111A">
              <w:trPr>
                <w:trHeight w:hRule="exact" w:val="317"/>
              </w:trPr>
              <w:tc>
                <w:tcPr>
                  <w:tcW w:w="2520" w:type="pct"/>
                  <w:gridSpan w:val="2"/>
                  <w:tcBorders>
                    <w:top w:val="single" w:sz="6" w:space="0" w:color="000000"/>
                    <w:left w:val="single" w:sz="6" w:space="0" w:color="000000"/>
                    <w:bottom w:val="single" w:sz="4" w:space="0" w:color="000000"/>
                    <w:right w:val="single" w:sz="4" w:space="0" w:color="000000"/>
                  </w:tcBorders>
                </w:tcPr>
                <w:p w14:paraId="6C9C395F" w14:textId="77777777" w:rsidR="0086111A" w:rsidRPr="0086111A" w:rsidRDefault="0086111A" w:rsidP="0086111A">
                  <w:pPr>
                    <w:pStyle w:val="TableParagraph"/>
                    <w:kinsoku w:val="0"/>
                    <w:overflowPunct w:val="0"/>
                    <w:ind w:firstLineChars="200" w:firstLine="360"/>
                    <w:rPr>
                      <w:rFonts w:ascii="Times New Roman" w:eastAsiaTheme="majorEastAsia" w:cs="Times New Roman"/>
                      <w:snapToGrid w:val="0"/>
                      <w:sz w:val="18"/>
                      <w:szCs w:val="18"/>
                      <w:bdr w:val="single" w:sz="4" w:space="0" w:color="auto"/>
                    </w:rPr>
                  </w:pPr>
                  <w:r w:rsidRPr="0086111A">
                    <w:rPr>
                      <w:rFonts w:ascii="Times New Roman" w:eastAsiaTheme="majorEastAsia" w:cs="Times New Roman"/>
                      <w:snapToGrid w:val="0"/>
                      <w:sz w:val="18"/>
                      <w:szCs w:val="18"/>
                      <w:bdr w:val="single" w:sz="4" w:space="0" w:color="auto"/>
                    </w:rPr>
                    <w:t>级别</w:t>
                  </w:r>
                </w:p>
              </w:tc>
              <w:tc>
                <w:tcPr>
                  <w:tcW w:w="714" w:type="pct"/>
                  <w:tcBorders>
                    <w:top w:val="single" w:sz="6" w:space="0" w:color="000000"/>
                    <w:left w:val="single" w:sz="4" w:space="0" w:color="000000"/>
                    <w:bottom w:val="single" w:sz="4" w:space="0" w:color="000000"/>
                    <w:right w:val="single" w:sz="4" w:space="0" w:color="000000"/>
                  </w:tcBorders>
                  <w:vAlign w:val="center"/>
                </w:tcPr>
                <w:p w14:paraId="4051F443" w14:textId="77777777" w:rsidR="0086111A" w:rsidRPr="0086111A" w:rsidRDefault="0086111A" w:rsidP="0086111A">
                  <w:pPr>
                    <w:pStyle w:val="TableParagraph"/>
                    <w:kinsoku w:val="0"/>
                    <w:overflowPunct w:val="0"/>
                    <w:jc w:val="center"/>
                    <w:rPr>
                      <w:rFonts w:ascii="Times New Roman" w:eastAsiaTheme="majorEastAsia" w:cs="Times New Roman"/>
                      <w:snapToGrid w:val="0"/>
                      <w:sz w:val="18"/>
                      <w:szCs w:val="18"/>
                      <w:bdr w:val="single" w:sz="4" w:space="0" w:color="auto"/>
                    </w:rPr>
                  </w:pPr>
                  <w:r w:rsidRPr="0086111A">
                    <w:rPr>
                      <w:rFonts w:ascii="Times New Roman" w:eastAsiaTheme="majorEastAsia" w:cs="Times New Roman"/>
                      <w:snapToGrid w:val="0"/>
                      <w:sz w:val="18"/>
                      <w:szCs w:val="18"/>
                      <w:bdr w:val="single" w:sz="4" w:space="0" w:color="auto"/>
                    </w:rPr>
                    <w:t>一级</w:t>
                  </w:r>
                </w:p>
              </w:tc>
              <w:tc>
                <w:tcPr>
                  <w:tcW w:w="890" w:type="pct"/>
                  <w:tcBorders>
                    <w:top w:val="single" w:sz="6" w:space="0" w:color="000000"/>
                    <w:left w:val="single" w:sz="4" w:space="0" w:color="000000"/>
                    <w:bottom w:val="single" w:sz="4" w:space="0" w:color="000000"/>
                    <w:right w:val="single" w:sz="4" w:space="0" w:color="000000"/>
                  </w:tcBorders>
                  <w:vAlign w:val="center"/>
                </w:tcPr>
                <w:p w14:paraId="231486D5" w14:textId="77777777" w:rsidR="0086111A" w:rsidRPr="0086111A" w:rsidRDefault="0086111A" w:rsidP="0086111A">
                  <w:pPr>
                    <w:pStyle w:val="TableParagraph"/>
                    <w:kinsoku w:val="0"/>
                    <w:overflowPunct w:val="0"/>
                    <w:jc w:val="center"/>
                    <w:rPr>
                      <w:rFonts w:ascii="Times New Roman" w:eastAsiaTheme="majorEastAsia" w:cs="Times New Roman"/>
                      <w:snapToGrid w:val="0"/>
                      <w:sz w:val="18"/>
                      <w:szCs w:val="18"/>
                      <w:bdr w:val="single" w:sz="4" w:space="0" w:color="auto"/>
                    </w:rPr>
                  </w:pPr>
                  <w:r w:rsidRPr="0086111A">
                    <w:rPr>
                      <w:rFonts w:ascii="Times New Roman" w:eastAsiaTheme="majorEastAsia" w:cs="Times New Roman"/>
                      <w:snapToGrid w:val="0"/>
                      <w:sz w:val="18"/>
                      <w:szCs w:val="18"/>
                      <w:bdr w:val="single" w:sz="4" w:space="0" w:color="auto"/>
                    </w:rPr>
                    <w:t>二级</w:t>
                  </w:r>
                </w:p>
              </w:tc>
              <w:tc>
                <w:tcPr>
                  <w:tcW w:w="877" w:type="pct"/>
                  <w:tcBorders>
                    <w:top w:val="single" w:sz="6" w:space="0" w:color="000000"/>
                    <w:left w:val="single" w:sz="4" w:space="0" w:color="000000"/>
                    <w:bottom w:val="single" w:sz="4" w:space="0" w:color="000000"/>
                    <w:right w:val="single" w:sz="6" w:space="0" w:color="000000"/>
                  </w:tcBorders>
                  <w:vAlign w:val="center"/>
                </w:tcPr>
                <w:p w14:paraId="658560B5" w14:textId="77777777" w:rsidR="0086111A" w:rsidRPr="0086111A" w:rsidRDefault="0086111A" w:rsidP="0086111A">
                  <w:pPr>
                    <w:pStyle w:val="TableParagraph"/>
                    <w:kinsoku w:val="0"/>
                    <w:overflowPunct w:val="0"/>
                    <w:jc w:val="center"/>
                    <w:rPr>
                      <w:rFonts w:ascii="Times New Roman" w:eastAsiaTheme="majorEastAsia" w:cs="Times New Roman"/>
                      <w:snapToGrid w:val="0"/>
                      <w:sz w:val="18"/>
                      <w:szCs w:val="18"/>
                      <w:bdr w:val="single" w:sz="4" w:space="0" w:color="auto"/>
                    </w:rPr>
                  </w:pPr>
                  <w:r w:rsidRPr="0086111A">
                    <w:rPr>
                      <w:rFonts w:ascii="Times New Roman" w:eastAsiaTheme="majorEastAsia" w:cs="Times New Roman"/>
                      <w:snapToGrid w:val="0"/>
                      <w:sz w:val="18"/>
                      <w:szCs w:val="18"/>
                      <w:bdr w:val="single" w:sz="4" w:space="0" w:color="auto"/>
                    </w:rPr>
                    <w:t>三级</w:t>
                  </w:r>
                </w:p>
              </w:tc>
            </w:tr>
            <w:tr w:rsidR="00F7582D" w:rsidRPr="0086111A" w14:paraId="045110FF" w14:textId="77777777" w:rsidTr="0086111A">
              <w:trPr>
                <w:trHeight w:hRule="exact" w:val="322"/>
              </w:trPr>
              <w:tc>
                <w:tcPr>
                  <w:tcW w:w="628" w:type="pct"/>
                  <w:vMerge w:val="restart"/>
                  <w:tcBorders>
                    <w:top w:val="single" w:sz="4" w:space="0" w:color="000000"/>
                    <w:left w:val="single" w:sz="6" w:space="0" w:color="000000"/>
                    <w:bottom w:val="single" w:sz="6" w:space="0" w:color="000000"/>
                    <w:right w:val="single" w:sz="4" w:space="0" w:color="000000"/>
                  </w:tcBorders>
                </w:tcPr>
                <w:p w14:paraId="33834FBE" w14:textId="77777777" w:rsidR="0086111A" w:rsidRDefault="0086111A" w:rsidP="0086111A">
                  <w:pPr>
                    <w:pStyle w:val="TableParagraph"/>
                    <w:kinsoku w:val="0"/>
                    <w:overflowPunct w:val="0"/>
                    <w:rPr>
                      <w:rFonts w:ascii="Times New Roman" w:eastAsiaTheme="majorEastAsia" w:cs="Times New Roman"/>
                      <w:snapToGrid w:val="0"/>
                      <w:sz w:val="18"/>
                      <w:szCs w:val="18"/>
                      <w:bdr w:val="single" w:sz="4" w:space="0" w:color="auto"/>
                    </w:rPr>
                  </w:pPr>
                  <w:r w:rsidRPr="0086111A">
                    <w:rPr>
                      <w:rFonts w:ascii="Times New Roman" w:eastAsiaTheme="majorEastAsia" w:cs="Times New Roman"/>
                      <w:snapToGrid w:val="0"/>
                      <w:sz w:val="18"/>
                      <w:szCs w:val="18"/>
                      <w:bdr w:val="single" w:sz="4" w:space="0" w:color="auto"/>
                    </w:rPr>
                    <w:t>能耗</w:t>
                  </w:r>
                </w:p>
                <w:p w14:paraId="3A8430D9" w14:textId="4F96F42E" w:rsidR="0086111A" w:rsidRPr="0086111A" w:rsidRDefault="0086111A" w:rsidP="0086111A">
                  <w:pPr>
                    <w:pStyle w:val="TableParagraph"/>
                    <w:kinsoku w:val="0"/>
                    <w:overflowPunct w:val="0"/>
                    <w:rPr>
                      <w:rFonts w:ascii="Times New Roman" w:eastAsiaTheme="majorEastAsia" w:cs="Times New Roman"/>
                      <w:snapToGrid w:val="0"/>
                      <w:sz w:val="18"/>
                      <w:szCs w:val="18"/>
                      <w:bdr w:val="single" w:sz="4" w:space="0" w:color="auto"/>
                    </w:rPr>
                  </w:pPr>
                  <w:r w:rsidRPr="0086111A">
                    <w:rPr>
                      <w:rFonts w:ascii="Times New Roman" w:eastAsiaTheme="majorEastAsia" w:cs="Times New Roman"/>
                      <w:snapToGrid w:val="0"/>
                      <w:sz w:val="18"/>
                      <w:szCs w:val="18"/>
                      <w:bdr w:val="single" w:sz="4" w:space="0" w:color="auto"/>
                    </w:rPr>
                    <w:t>指标</w:t>
                  </w:r>
                </w:p>
              </w:tc>
              <w:tc>
                <w:tcPr>
                  <w:tcW w:w="1892" w:type="pct"/>
                  <w:tcBorders>
                    <w:top w:val="single" w:sz="4" w:space="0" w:color="000000"/>
                    <w:left w:val="single" w:sz="4" w:space="0" w:color="000000"/>
                    <w:bottom w:val="single" w:sz="4" w:space="0" w:color="000000"/>
                    <w:right w:val="single" w:sz="4" w:space="0" w:color="000000"/>
                  </w:tcBorders>
                </w:tcPr>
                <w:p w14:paraId="7C52D99B" w14:textId="77777777" w:rsidR="0086111A" w:rsidRPr="0086111A" w:rsidRDefault="0086111A" w:rsidP="0086111A">
                  <w:pPr>
                    <w:pStyle w:val="TableParagraph"/>
                    <w:kinsoku w:val="0"/>
                    <w:overflowPunct w:val="0"/>
                    <w:jc w:val="center"/>
                    <w:rPr>
                      <w:rFonts w:ascii="Times New Roman" w:eastAsiaTheme="majorEastAsia" w:cs="Times New Roman"/>
                      <w:snapToGrid w:val="0"/>
                      <w:sz w:val="18"/>
                      <w:szCs w:val="18"/>
                      <w:bdr w:val="single" w:sz="4" w:space="0" w:color="auto"/>
                    </w:rPr>
                  </w:pPr>
                  <w:r w:rsidRPr="0086111A">
                    <w:rPr>
                      <w:rFonts w:ascii="Times New Roman" w:eastAsiaTheme="majorEastAsia" w:cs="Times New Roman"/>
                      <w:snapToGrid w:val="0"/>
                      <w:sz w:val="18"/>
                      <w:szCs w:val="18"/>
                      <w:bdr w:val="single" w:sz="4" w:space="0" w:color="auto"/>
                    </w:rPr>
                    <w:t>大型工业型材工艺</w:t>
                  </w:r>
                </w:p>
              </w:tc>
              <w:tc>
                <w:tcPr>
                  <w:tcW w:w="714" w:type="pct"/>
                  <w:tcBorders>
                    <w:top w:val="single" w:sz="4" w:space="0" w:color="000000"/>
                    <w:left w:val="single" w:sz="4" w:space="0" w:color="000000"/>
                    <w:bottom w:val="single" w:sz="4" w:space="0" w:color="000000"/>
                    <w:right w:val="single" w:sz="4" w:space="0" w:color="000000"/>
                  </w:tcBorders>
                  <w:vAlign w:val="center"/>
                </w:tcPr>
                <w:p w14:paraId="11731B47" w14:textId="77777777" w:rsidR="0086111A" w:rsidRPr="0086111A" w:rsidRDefault="0086111A" w:rsidP="0086111A">
                  <w:pPr>
                    <w:pStyle w:val="TableParagraph"/>
                    <w:kinsoku w:val="0"/>
                    <w:overflowPunct w:val="0"/>
                    <w:jc w:val="center"/>
                    <w:rPr>
                      <w:rFonts w:ascii="Times New Roman" w:eastAsiaTheme="majorEastAsia" w:cs="Times New Roman"/>
                      <w:snapToGrid w:val="0"/>
                      <w:sz w:val="18"/>
                      <w:szCs w:val="18"/>
                      <w:bdr w:val="single" w:sz="4" w:space="0" w:color="auto"/>
                    </w:rPr>
                  </w:pPr>
                  <w:r w:rsidRPr="0086111A">
                    <w:rPr>
                      <w:rFonts w:ascii="Times New Roman" w:eastAsiaTheme="majorEastAsia" w:cs="Times New Roman"/>
                      <w:snapToGrid w:val="0"/>
                      <w:sz w:val="18"/>
                      <w:szCs w:val="18"/>
                      <w:bdr w:val="single" w:sz="4" w:space="0" w:color="auto"/>
                    </w:rPr>
                    <w:t>192</w:t>
                  </w:r>
                </w:p>
              </w:tc>
              <w:tc>
                <w:tcPr>
                  <w:tcW w:w="890" w:type="pct"/>
                  <w:tcBorders>
                    <w:top w:val="single" w:sz="4" w:space="0" w:color="000000"/>
                    <w:left w:val="single" w:sz="4" w:space="0" w:color="000000"/>
                    <w:bottom w:val="single" w:sz="4" w:space="0" w:color="000000"/>
                    <w:right w:val="single" w:sz="4" w:space="0" w:color="000000"/>
                  </w:tcBorders>
                  <w:vAlign w:val="center"/>
                </w:tcPr>
                <w:p w14:paraId="07EA31F6" w14:textId="77777777" w:rsidR="0086111A" w:rsidRPr="0086111A" w:rsidRDefault="0086111A" w:rsidP="0086111A">
                  <w:pPr>
                    <w:pStyle w:val="TableParagraph"/>
                    <w:kinsoku w:val="0"/>
                    <w:overflowPunct w:val="0"/>
                    <w:jc w:val="center"/>
                    <w:rPr>
                      <w:rFonts w:ascii="Times New Roman" w:eastAsiaTheme="majorEastAsia" w:cs="Times New Roman"/>
                      <w:snapToGrid w:val="0"/>
                      <w:sz w:val="18"/>
                      <w:szCs w:val="18"/>
                      <w:bdr w:val="single" w:sz="4" w:space="0" w:color="auto"/>
                    </w:rPr>
                  </w:pPr>
                  <w:r w:rsidRPr="0086111A">
                    <w:rPr>
                      <w:rFonts w:ascii="Times New Roman" w:eastAsiaTheme="majorEastAsia" w:cs="Times New Roman"/>
                      <w:snapToGrid w:val="0"/>
                      <w:sz w:val="18"/>
                      <w:szCs w:val="18"/>
                      <w:bdr w:val="single" w:sz="4" w:space="0" w:color="auto"/>
                    </w:rPr>
                    <w:t>212</w:t>
                  </w:r>
                </w:p>
              </w:tc>
              <w:tc>
                <w:tcPr>
                  <w:tcW w:w="877" w:type="pct"/>
                  <w:tcBorders>
                    <w:top w:val="single" w:sz="4" w:space="0" w:color="000000"/>
                    <w:left w:val="single" w:sz="4" w:space="0" w:color="000000"/>
                    <w:bottom w:val="single" w:sz="4" w:space="0" w:color="000000"/>
                    <w:right w:val="single" w:sz="6" w:space="0" w:color="000000"/>
                  </w:tcBorders>
                  <w:vAlign w:val="center"/>
                </w:tcPr>
                <w:p w14:paraId="3E8B6290" w14:textId="77777777" w:rsidR="0086111A" w:rsidRPr="0086111A" w:rsidRDefault="0086111A" w:rsidP="0086111A">
                  <w:pPr>
                    <w:pStyle w:val="TableParagraph"/>
                    <w:kinsoku w:val="0"/>
                    <w:overflowPunct w:val="0"/>
                    <w:jc w:val="center"/>
                    <w:rPr>
                      <w:rFonts w:ascii="Times New Roman" w:eastAsiaTheme="majorEastAsia" w:cs="Times New Roman"/>
                      <w:snapToGrid w:val="0"/>
                      <w:sz w:val="18"/>
                      <w:szCs w:val="18"/>
                      <w:bdr w:val="single" w:sz="4" w:space="0" w:color="auto"/>
                    </w:rPr>
                  </w:pPr>
                  <w:r w:rsidRPr="0086111A">
                    <w:rPr>
                      <w:rFonts w:ascii="Times New Roman" w:eastAsiaTheme="majorEastAsia" w:cs="Times New Roman"/>
                      <w:snapToGrid w:val="0"/>
                      <w:sz w:val="18"/>
                      <w:szCs w:val="18"/>
                      <w:bdr w:val="single" w:sz="4" w:space="0" w:color="auto"/>
                    </w:rPr>
                    <w:t>232</w:t>
                  </w:r>
                </w:p>
              </w:tc>
            </w:tr>
            <w:tr w:rsidR="00F7582D" w:rsidRPr="0086111A" w14:paraId="7A301647" w14:textId="77777777" w:rsidTr="0086111A">
              <w:trPr>
                <w:trHeight w:hRule="exact" w:val="322"/>
              </w:trPr>
              <w:tc>
                <w:tcPr>
                  <w:tcW w:w="628" w:type="pct"/>
                  <w:vMerge/>
                  <w:tcBorders>
                    <w:top w:val="single" w:sz="4" w:space="0" w:color="000000"/>
                    <w:left w:val="single" w:sz="6" w:space="0" w:color="000000"/>
                    <w:bottom w:val="single" w:sz="6" w:space="0" w:color="000000"/>
                    <w:right w:val="single" w:sz="4" w:space="0" w:color="000000"/>
                  </w:tcBorders>
                </w:tcPr>
                <w:p w14:paraId="3505C295" w14:textId="77777777" w:rsidR="0086111A" w:rsidRPr="0086111A" w:rsidRDefault="0086111A" w:rsidP="0086111A">
                  <w:pPr>
                    <w:pStyle w:val="TableParagraph"/>
                    <w:kinsoku w:val="0"/>
                    <w:overflowPunct w:val="0"/>
                    <w:ind w:firstLineChars="200" w:firstLine="360"/>
                    <w:rPr>
                      <w:rFonts w:ascii="Times New Roman" w:eastAsiaTheme="majorEastAsia" w:cs="Times New Roman"/>
                      <w:snapToGrid w:val="0"/>
                      <w:sz w:val="18"/>
                      <w:szCs w:val="18"/>
                      <w:bdr w:val="single" w:sz="4" w:space="0" w:color="auto"/>
                    </w:rPr>
                  </w:pPr>
                </w:p>
              </w:tc>
              <w:tc>
                <w:tcPr>
                  <w:tcW w:w="1892" w:type="pct"/>
                  <w:tcBorders>
                    <w:top w:val="single" w:sz="4" w:space="0" w:color="000000"/>
                    <w:left w:val="single" w:sz="4" w:space="0" w:color="000000"/>
                    <w:bottom w:val="single" w:sz="4" w:space="0" w:color="000000"/>
                    <w:right w:val="single" w:sz="4" w:space="0" w:color="000000"/>
                  </w:tcBorders>
                </w:tcPr>
                <w:p w14:paraId="39068D98" w14:textId="77777777" w:rsidR="0086111A" w:rsidRPr="0086111A" w:rsidRDefault="0086111A" w:rsidP="0086111A">
                  <w:pPr>
                    <w:pStyle w:val="TableParagraph"/>
                    <w:kinsoku w:val="0"/>
                    <w:overflowPunct w:val="0"/>
                    <w:jc w:val="center"/>
                    <w:rPr>
                      <w:rFonts w:ascii="Times New Roman" w:eastAsiaTheme="majorEastAsia" w:cs="Times New Roman"/>
                      <w:snapToGrid w:val="0"/>
                      <w:sz w:val="18"/>
                      <w:szCs w:val="18"/>
                      <w:bdr w:val="single" w:sz="4" w:space="0" w:color="auto"/>
                    </w:rPr>
                  </w:pPr>
                  <w:r w:rsidRPr="0086111A">
                    <w:rPr>
                      <w:rFonts w:ascii="Times New Roman" w:eastAsiaTheme="majorEastAsia" w:cs="Times New Roman"/>
                      <w:snapToGrid w:val="0"/>
                      <w:sz w:val="18"/>
                      <w:szCs w:val="18"/>
                      <w:bdr w:val="single" w:sz="4" w:space="0" w:color="auto"/>
                    </w:rPr>
                    <w:t>中小型工业型材工艺</w:t>
                  </w:r>
                </w:p>
              </w:tc>
              <w:tc>
                <w:tcPr>
                  <w:tcW w:w="714" w:type="pct"/>
                  <w:tcBorders>
                    <w:top w:val="single" w:sz="4" w:space="0" w:color="000000"/>
                    <w:left w:val="single" w:sz="4" w:space="0" w:color="000000"/>
                    <w:bottom w:val="single" w:sz="4" w:space="0" w:color="000000"/>
                    <w:right w:val="single" w:sz="4" w:space="0" w:color="000000"/>
                  </w:tcBorders>
                  <w:vAlign w:val="center"/>
                </w:tcPr>
                <w:p w14:paraId="4B72D44A" w14:textId="77777777" w:rsidR="0086111A" w:rsidRPr="0086111A" w:rsidRDefault="0086111A" w:rsidP="0086111A">
                  <w:pPr>
                    <w:pStyle w:val="TableParagraph"/>
                    <w:kinsoku w:val="0"/>
                    <w:overflowPunct w:val="0"/>
                    <w:jc w:val="center"/>
                    <w:rPr>
                      <w:rFonts w:ascii="Times New Roman" w:eastAsiaTheme="majorEastAsia" w:cs="Times New Roman"/>
                      <w:snapToGrid w:val="0"/>
                      <w:sz w:val="18"/>
                      <w:szCs w:val="18"/>
                      <w:bdr w:val="single" w:sz="4" w:space="0" w:color="auto"/>
                    </w:rPr>
                  </w:pPr>
                  <w:r w:rsidRPr="0086111A">
                    <w:rPr>
                      <w:rFonts w:ascii="Times New Roman" w:eastAsiaTheme="majorEastAsia" w:cs="Times New Roman"/>
                      <w:snapToGrid w:val="0"/>
                      <w:sz w:val="18"/>
                      <w:szCs w:val="18"/>
                      <w:bdr w:val="single" w:sz="4" w:space="0" w:color="auto"/>
                    </w:rPr>
                    <w:t>141</w:t>
                  </w:r>
                </w:p>
              </w:tc>
              <w:tc>
                <w:tcPr>
                  <w:tcW w:w="890" w:type="pct"/>
                  <w:tcBorders>
                    <w:top w:val="single" w:sz="4" w:space="0" w:color="000000"/>
                    <w:left w:val="single" w:sz="4" w:space="0" w:color="000000"/>
                    <w:bottom w:val="single" w:sz="4" w:space="0" w:color="000000"/>
                    <w:right w:val="single" w:sz="4" w:space="0" w:color="000000"/>
                  </w:tcBorders>
                  <w:vAlign w:val="center"/>
                </w:tcPr>
                <w:p w14:paraId="0F46ED15" w14:textId="77777777" w:rsidR="0086111A" w:rsidRPr="0086111A" w:rsidRDefault="0086111A" w:rsidP="0086111A">
                  <w:pPr>
                    <w:pStyle w:val="TableParagraph"/>
                    <w:kinsoku w:val="0"/>
                    <w:overflowPunct w:val="0"/>
                    <w:jc w:val="center"/>
                    <w:rPr>
                      <w:rFonts w:ascii="Times New Roman" w:eastAsiaTheme="majorEastAsia" w:cs="Times New Roman"/>
                      <w:snapToGrid w:val="0"/>
                      <w:sz w:val="18"/>
                      <w:szCs w:val="18"/>
                      <w:bdr w:val="single" w:sz="4" w:space="0" w:color="auto"/>
                    </w:rPr>
                  </w:pPr>
                  <w:r w:rsidRPr="0086111A">
                    <w:rPr>
                      <w:rFonts w:ascii="Times New Roman" w:eastAsiaTheme="majorEastAsia" w:cs="Times New Roman"/>
                      <w:snapToGrid w:val="0"/>
                      <w:sz w:val="18"/>
                      <w:szCs w:val="18"/>
                      <w:bdr w:val="single" w:sz="4" w:space="0" w:color="auto"/>
                    </w:rPr>
                    <w:t>156</w:t>
                  </w:r>
                </w:p>
              </w:tc>
              <w:tc>
                <w:tcPr>
                  <w:tcW w:w="877" w:type="pct"/>
                  <w:tcBorders>
                    <w:top w:val="single" w:sz="4" w:space="0" w:color="000000"/>
                    <w:left w:val="single" w:sz="4" w:space="0" w:color="000000"/>
                    <w:bottom w:val="single" w:sz="4" w:space="0" w:color="000000"/>
                    <w:right w:val="single" w:sz="6" w:space="0" w:color="000000"/>
                  </w:tcBorders>
                  <w:vAlign w:val="center"/>
                </w:tcPr>
                <w:p w14:paraId="2F01FC12" w14:textId="77777777" w:rsidR="0086111A" w:rsidRPr="0086111A" w:rsidRDefault="0086111A" w:rsidP="0086111A">
                  <w:pPr>
                    <w:pStyle w:val="TableParagraph"/>
                    <w:kinsoku w:val="0"/>
                    <w:overflowPunct w:val="0"/>
                    <w:jc w:val="center"/>
                    <w:rPr>
                      <w:rFonts w:ascii="Times New Roman" w:eastAsiaTheme="majorEastAsia" w:cs="Times New Roman"/>
                      <w:snapToGrid w:val="0"/>
                      <w:sz w:val="18"/>
                      <w:szCs w:val="18"/>
                      <w:bdr w:val="single" w:sz="4" w:space="0" w:color="auto"/>
                    </w:rPr>
                  </w:pPr>
                  <w:r w:rsidRPr="0086111A">
                    <w:rPr>
                      <w:rFonts w:ascii="Times New Roman" w:eastAsiaTheme="majorEastAsia" w:cs="Times New Roman"/>
                      <w:snapToGrid w:val="0"/>
                      <w:sz w:val="18"/>
                      <w:szCs w:val="18"/>
                      <w:bdr w:val="single" w:sz="4" w:space="0" w:color="auto"/>
                    </w:rPr>
                    <w:t>172</w:t>
                  </w:r>
                </w:p>
              </w:tc>
            </w:tr>
            <w:tr w:rsidR="00F7582D" w:rsidRPr="0086111A" w14:paraId="3BB5E422" w14:textId="77777777" w:rsidTr="0086111A">
              <w:trPr>
                <w:trHeight w:hRule="exact" w:val="322"/>
              </w:trPr>
              <w:tc>
                <w:tcPr>
                  <w:tcW w:w="628" w:type="pct"/>
                  <w:vMerge/>
                  <w:tcBorders>
                    <w:top w:val="single" w:sz="4" w:space="0" w:color="000000"/>
                    <w:left w:val="single" w:sz="6" w:space="0" w:color="000000"/>
                    <w:bottom w:val="single" w:sz="6" w:space="0" w:color="000000"/>
                    <w:right w:val="single" w:sz="4" w:space="0" w:color="000000"/>
                  </w:tcBorders>
                </w:tcPr>
                <w:p w14:paraId="21D39689" w14:textId="77777777" w:rsidR="0086111A" w:rsidRPr="0086111A" w:rsidRDefault="0086111A" w:rsidP="0086111A">
                  <w:pPr>
                    <w:pStyle w:val="TableParagraph"/>
                    <w:kinsoku w:val="0"/>
                    <w:overflowPunct w:val="0"/>
                    <w:ind w:firstLineChars="200" w:firstLine="360"/>
                    <w:rPr>
                      <w:rFonts w:ascii="Times New Roman" w:eastAsiaTheme="majorEastAsia" w:cs="Times New Roman"/>
                      <w:snapToGrid w:val="0"/>
                      <w:sz w:val="18"/>
                      <w:szCs w:val="18"/>
                      <w:bdr w:val="single" w:sz="4" w:space="0" w:color="auto"/>
                    </w:rPr>
                  </w:pPr>
                </w:p>
              </w:tc>
              <w:tc>
                <w:tcPr>
                  <w:tcW w:w="1892" w:type="pct"/>
                  <w:tcBorders>
                    <w:top w:val="single" w:sz="4" w:space="0" w:color="000000"/>
                    <w:left w:val="single" w:sz="4" w:space="0" w:color="000000"/>
                    <w:bottom w:val="single" w:sz="6" w:space="0" w:color="000000"/>
                    <w:right w:val="single" w:sz="4" w:space="0" w:color="000000"/>
                  </w:tcBorders>
                </w:tcPr>
                <w:p w14:paraId="4D42B93F" w14:textId="77777777" w:rsidR="0086111A" w:rsidRPr="0086111A" w:rsidRDefault="0086111A" w:rsidP="0086111A">
                  <w:pPr>
                    <w:pStyle w:val="TableParagraph"/>
                    <w:kinsoku w:val="0"/>
                    <w:overflowPunct w:val="0"/>
                    <w:jc w:val="center"/>
                    <w:rPr>
                      <w:rFonts w:ascii="Times New Roman" w:eastAsiaTheme="majorEastAsia" w:cs="Times New Roman"/>
                      <w:snapToGrid w:val="0"/>
                      <w:sz w:val="18"/>
                      <w:szCs w:val="18"/>
                      <w:bdr w:val="single" w:sz="4" w:space="0" w:color="auto"/>
                    </w:rPr>
                  </w:pPr>
                  <w:r w:rsidRPr="0086111A">
                    <w:rPr>
                      <w:rFonts w:ascii="Times New Roman" w:eastAsiaTheme="majorEastAsia" w:cs="Times New Roman"/>
                      <w:snapToGrid w:val="0"/>
                      <w:sz w:val="18"/>
                      <w:szCs w:val="18"/>
                      <w:bdr w:val="single" w:sz="4" w:space="0" w:color="auto"/>
                    </w:rPr>
                    <w:t>建筑型材工艺</w:t>
                  </w:r>
                </w:p>
              </w:tc>
              <w:tc>
                <w:tcPr>
                  <w:tcW w:w="714" w:type="pct"/>
                  <w:tcBorders>
                    <w:top w:val="single" w:sz="4" w:space="0" w:color="000000"/>
                    <w:left w:val="single" w:sz="4" w:space="0" w:color="000000"/>
                    <w:bottom w:val="single" w:sz="6" w:space="0" w:color="000000"/>
                    <w:right w:val="single" w:sz="4" w:space="0" w:color="000000"/>
                  </w:tcBorders>
                  <w:vAlign w:val="center"/>
                </w:tcPr>
                <w:p w14:paraId="13C97790" w14:textId="77777777" w:rsidR="0086111A" w:rsidRPr="0086111A" w:rsidRDefault="0086111A" w:rsidP="0086111A">
                  <w:pPr>
                    <w:pStyle w:val="TableParagraph"/>
                    <w:kinsoku w:val="0"/>
                    <w:overflowPunct w:val="0"/>
                    <w:jc w:val="center"/>
                    <w:rPr>
                      <w:rFonts w:ascii="Times New Roman" w:eastAsiaTheme="majorEastAsia" w:cs="Times New Roman"/>
                      <w:snapToGrid w:val="0"/>
                      <w:sz w:val="18"/>
                      <w:szCs w:val="18"/>
                      <w:bdr w:val="single" w:sz="4" w:space="0" w:color="auto"/>
                    </w:rPr>
                  </w:pPr>
                  <w:r w:rsidRPr="0086111A">
                    <w:rPr>
                      <w:rFonts w:ascii="Times New Roman" w:eastAsiaTheme="majorEastAsia" w:cs="Times New Roman"/>
                      <w:snapToGrid w:val="0"/>
                      <w:sz w:val="18"/>
                      <w:szCs w:val="18"/>
                      <w:bdr w:val="single" w:sz="4" w:space="0" w:color="auto"/>
                    </w:rPr>
                    <w:t>115</w:t>
                  </w:r>
                </w:p>
              </w:tc>
              <w:tc>
                <w:tcPr>
                  <w:tcW w:w="890" w:type="pct"/>
                  <w:tcBorders>
                    <w:top w:val="single" w:sz="4" w:space="0" w:color="000000"/>
                    <w:left w:val="single" w:sz="4" w:space="0" w:color="000000"/>
                    <w:bottom w:val="single" w:sz="6" w:space="0" w:color="000000"/>
                    <w:right w:val="single" w:sz="4" w:space="0" w:color="000000"/>
                  </w:tcBorders>
                  <w:vAlign w:val="center"/>
                </w:tcPr>
                <w:p w14:paraId="32FC8257" w14:textId="77777777" w:rsidR="0086111A" w:rsidRPr="0086111A" w:rsidRDefault="0086111A" w:rsidP="0086111A">
                  <w:pPr>
                    <w:pStyle w:val="TableParagraph"/>
                    <w:kinsoku w:val="0"/>
                    <w:overflowPunct w:val="0"/>
                    <w:jc w:val="center"/>
                    <w:rPr>
                      <w:rFonts w:ascii="Times New Roman" w:eastAsiaTheme="majorEastAsia" w:cs="Times New Roman"/>
                      <w:snapToGrid w:val="0"/>
                      <w:sz w:val="18"/>
                      <w:szCs w:val="18"/>
                      <w:bdr w:val="single" w:sz="4" w:space="0" w:color="auto"/>
                    </w:rPr>
                  </w:pPr>
                  <w:r w:rsidRPr="0086111A">
                    <w:rPr>
                      <w:rFonts w:ascii="Times New Roman" w:eastAsiaTheme="majorEastAsia" w:cs="Times New Roman"/>
                      <w:snapToGrid w:val="0"/>
                      <w:sz w:val="18"/>
                      <w:szCs w:val="18"/>
                      <w:bdr w:val="single" w:sz="4" w:space="0" w:color="auto"/>
                    </w:rPr>
                    <w:t>128</w:t>
                  </w:r>
                </w:p>
              </w:tc>
              <w:tc>
                <w:tcPr>
                  <w:tcW w:w="877" w:type="pct"/>
                  <w:tcBorders>
                    <w:top w:val="single" w:sz="4" w:space="0" w:color="000000"/>
                    <w:left w:val="single" w:sz="4" w:space="0" w:color="000000"/>
                    <w:bottom w:val="single" w:sz="6" w:space="0" w:color="000000"/>
                    <w:right w:val="single" w:sz="6" w:space="0" w:color="000000"/>
                  </w:tcBorders>
                  <w:vAlign w:val="center"/>
                </w:tcPr>
                <w:p w14:paraId="1C2111D5" w14:textId="77777777" w:rsidR="0086111A" w:rsidRPr="0086111A" w:rsidRDefault="0086111A" w:rsidP="0086111A">
                  <w:pPr>
                    <w:pStyle w:val="TableParagraph"/>
                    <w:kinsoku w:val="0"/>
                    <w:overflowPunct w:val="0"/>
                    <w:jc w:val="center"/>
                    <w:rPr>
                      <w:rFonts w:ascii="Times New Roman" w:eastAsiaTheme="majorEastAsia" w:cs="Times New Roman"/>
                      <w:snapToGrid w:val="0"/>
                      <w:sz w:val="18"/>
                      <w:szCs w:val="18"/>
                      <w:bdr w:val="single" w:sz="4" w:space="0" w:color="auto"/>
                    </w:rPr>
                  </w:pPr>
                  <w:r w:rsidRPr="0086111A">
                    <w:rPr>
                      <w:rFonts w:ascii="Times New Roman" w:eastAsiaTheme="majorEastAsia" w:cs="Times New Roman"/>
                      <w:snapToGrid w:val="0"/>
                      <w:sz w:val="18"/>
                      <w:szCs w:val="18"/>
                      <w:bdr w:val="single" w:sz="4" w:space="0" w:color="auto"/>
                    </w:rPr>
                    <w:t>141</w:t>
                  </w:r>
                </w:p>
              </w:tc>
            </w:tr>
          </w:tbl>
          <w:p w14:paraId="54CF88BC" w14:textId="5B8A0168" w:rsidR="0086111A" w:rsidRPr="00F01F92" w:rsidRDefault="0086111A">
            <w:pPr>
              <w:spacing w:line="360" w:lineRule="auto"/>
              <w:ind w:firstLineChars="209" w:firstLine="502"/>
              <w:rPr>
                <w:rFonts w:ascii="宋体" w:hAnsi="宋体"/>
                <w:sz w:val="24"/>
                <w:bdr w:val="single" w:sz="4" w:space="0" w:color="auto"/>
              </w:rPr>
            </w:pPr>
          </w:p>
        </w:tc>
        <w:tc>
          <w:tcPr>
            <w:tcW w:w="3939" w:type="dxa"/>
          </w:tcPr>
          <w:p w14:paraId="38BD860A" w14:textId="6CDFB0D2" w:rsidR="007C080A" w:rsidRPr="00F01F92" w:rsidRDefault="001C06D9" w:rsidP="001C06D9">
            <w:pPr>
              <w:spacing w:line="360" w:lineRule="auto"/>
              <w:ind w:firstLineChars="209" w:firstLine="502"/>
              <w:rPr>
                <w:rFonts w:ascii="宋体" w:hAnsi="宋体"/>
                <w:sz w:val="24"/>
              </w:rPr>
            </w:pPr>
            <w:r>
              <w:rPr>
                <w:rFonts w:ascii="宋体" w:hAnsi="宋体" w:hint="eastAsia"/>
                <w:sz w:val="24"/>
              </w:rPr>
              <w:t>3.3.1（</w:t>
            </w:r>
            <w:r w:rsidRPr="00F01F92">
              <w:rPr>
                <w:rFonts w:ascii="宋体" w:hAnsi="宋体" w:hint="eastAsia"/>
                <w:sz w:val="24"/>
              </w:rPr>
              <w:t>此条删除</w:t>
            </w:r>
            <w:r>
              <w:rPr>
                <w:rFonts w:ascii="宋体" w:hAnsi="宋体" w:hint="eastAsia"/>
                <w:sz w:val="24"/>
              </w:rPr>
              <w:t>）</w:t>
            </w:r>
          </w:p>
        </w:tc>
      </w:tr>
      <w:tr w:rsidR="008B5BA2" w:rsidRPr="00F01F92" w14:paraId="0A97ACFD" w14:textId="77777777" w:rsidTr="00F32D1B">
        <w:trPr>
          <w:jc w:val="center"/>
        </w:trPr>
        <w:tc>
          <w:tcPr>
            <w:tcW w:w="4835" w:type="dxa"/>
          </w:tcPr>
          <w:p w14:paraId="4155CE14" w14:textId="77777777" w:rsidR="007C080A" w:rsidRDefault="007A1B77">
            <w:pPr>
              <w:spacing w:line="360" w:lineRule="auto"/>
              <w:ind w:firstLineChars="209" w:firstLine="502"/>
              <w:rPr>
                <w:rFonts w:ascii="宋体" w:hAnsi="宋体"/>
                <w:sz w:val="24"/>
                <w:bdr w:val="single" w:sz="4" w:space="0" w:color="auto"/>
              </w:rPr>
            </w:pPr>
            <w:r w:rsidRPr="00F01F92">
              <w:rPr>
                <w:rFonts w:ascii="宋体" w:hAnsi="宋体"/>
                <w:sz w:val="24"/>
                <w:bdr w:val="single" w:sz="4" w:space="0" w:color="auto"/>
              </w:rPr>
              <w:t>3.3.2</w:t>
            </w:r>
            <w:r w:rsidRPr="00F01F92">
              <w:rPr>
                <w:rFonts w:ascii="宋体" w:hAnsi="宋体" w:hint="eastAsia"/>
                <w:sz w:val="24"/>
                <w:bdr w:val="single" w:sz="4" w:space="0" w:color="auto"/>
              </w:rPr>
              <w:t>硬合金综合管棒型材应符合下列规定</w:t>
            </w:r>
            <w:r w:rsidRPr="00F01F92">
              <w:rPr>
                <w:rFonts w:ascii="宋体" w:hAnsi="宋体"/>
                <w:sz w:val="24"/>
                <w:bdr w:val="single" w:sz="4" w:space="0" w:color="auto"/>
              </w:rPr>
              <w:t>：</w:t>
            </w:r>
          </w:p>
          <w:p w14:paraId="2F103FA0" w14:textId="3A210889" w:rsidR="0086111A" w:rsidRDefault="0086111A" w:rsidP="0086111A">
            <w:pPr>
              <w:pStyle w:val="af1"/>
              <w:tabs>
                <w:tab w:val="left" w:pos="852"/>
              </w:tabs>
              <w:kinsoku w:val="0"/>
              <w:overflowPunct w:val="0"/>
              <w:ind w:firstLine="480"/>
              <w:rPr>
                <w:rFonts w:ascii="宋体" w:hAnsi="宋体"/>
                <w:sz w:val="24"/>
                <w:szCs w:val="24"/>
                <w:bdr w:val="single" w:sz="4" w:space="0" w:color="auto"/>
              </w:rPr>
            </w:pPr>
            <w:r>
              <w:rPr>
                <w:rFonts w:ascii="宋体" w:hAnsi="宋体" w:hint="eastAsia"/>
                <w:sz w:val="24"/>
                <w:szCs w:val="24"/>
                <w:bdr w:val="single" w:sz="4" w:space="0" w:color="auto"/>
              </w:rPr>
              <w:t>1</w:t>
            </w:r>
            <w:r w:rsidRPr="0086111A">
              <w:rPr>
                <w:rFonts w:ascii="宋体" w:hAnsi="宋体"/>
                <w:sz w:val="24"/>
                <w:szCs w:val="24"/>
                <w:bdr w:val="single" w:sz="4" w:space="0" w:color="auto"/>
              </w:rPr>
              <w:t>工艺流程宜按图3.3.2确定。</w:t>
            </w:r>
          </w:p>
          <w:p w14:paraId="20513C6C" w14:textId="57A21B86" w:rsidR="0086111A" w:rsidRPr="0086111A" w:rsidRDefault="0086111A" w:rsidP="0086111A">
            <w:pPr>
              <w:pStyle w:val="af1"/>
              <w:tabs>
                <w:tab w:val="left" w:pos="852"/>
              </w:tabs>
              <w:kinsoku w:val="0"/>
              <w:overflowPunct w:val="0"/>
              <w:ind w:firstLineChars="0" w:firstLine="0"/>
              <w:jc w:val="center"/>
              <w:rPr>
                <w:rFonts w:ascii="宋体" w:hAnsi="宋体"/>
                <w:sz w:val="24"/>
                <w:szCs w:val="24"/>
                <w:bdr w:val="single" w:sz="4" w:space="0" w:color="auto"/>
              </w:rPr>
            </w:pPr>
            <w:r>
              <w:rPr>
                <w:rFonts w:ascii="宋体" w:hAnsi="宋体"/>
                <w:noProof/>
                <w:sz w:val="24"/>
                <w:szCs w:val="24"/>
                <w:bdr w:val="single" w:sz="4" w:space="0" w:color="auto"/>
              </w:rPr>
              <w:lastRenderedPageBreak/>
              <w:drawing>
                <wp:inline distT="0" distB="0" distL="0" distR="0" wp14:anchorId="58C43A27" wp14:editId="72D68A6B">
                  <wp:extent cx="2920365" cy="2950845"/>
                  <wp:effectExtent l="0" t="0" r="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0365" cy="2950845"/>
                          </a:xfrm>
                          <a:prstGeom prst="rect">
                            <a:avLst/>
                          </a:prstGeom>
                          <a:noFill/>
                        </pic:spPr>
                      </pic:pic>
                    </a:graphicData>
                  </a:graphic>
                </wp:inline>
              </w:drawing>
            </w:r>
          </w:p>
          <w:p w14:paraId="61D87706" w14:textId="77777777" w:rsidR="0086111A" w:rsidRPr="0086111A" w:rsidRDefault="0086111A" w:rsidP="0086111A">
            <w:pPr>
              <w:pStyle w:val="a6"/>
              <w:kinsoku w:val="0"/>
              <w:overflowPunct w:val="0"/>
              <w:spacing w:after="0"/>
              <w:jc w:val="center"/>
              <w:rPr>
                <w:rFonts w:eastAsiaTheme="majorEastAsia"/>
                <w:snapToGrid w:val="0"/>
                <w:sz w:val="18"/>
                <w:szCs w:val="18"/>
              </w:rPr>
            </w:pPr>
            <w:r w:rsidRPr="0086111A">
              <w:rPr>
                <w:rFonts w:eastAsiaTheme="majorEastAsia"/>
                <w:snapToGrid w:val="0"/>
                <w:sz w:val="18"/>
                <w:szCs w:val="18"/>
              </w:rPr>
              <w:t>图</w:t>
            </w:r>
            <w:r w:rsidRPr="0086111A">
              <w:rPr>
                <w:rFonts w:eastAsiaTheme="majorEastAsia"/>
                <w:snapToGrid w:val="0"/>
                <w:sz w:val="18"/>
                <w:szCs w:val="18"/>
              </w:rPr>
              <w:t>3.3.2</w:t>
            </w:r>
            <w:r w:rsidRPr="0086111A">
              <w:rPr>
                <w:rFonts w:eastAsiaTheme="majorEastAsia"/>
                <w:snapToGrid w:val="0"/>
                <w:sz w:val="18"/>
                <w:szCs w:val="18"/>
              </w:rPr>
              <w:t>硬合金综合管棒型材工艺流程</w:t>
            </w:r>
          </w:p>
          <w:p w14:paraId="620F2D2D" w14:textId="62A6FD55" w:rsidR="0086111A" w:rsidRPr="0086111A" w:rsidRDefault="0086111A" w:rsidP="0086111A">
            <w:pPr>
              <w:spacing w:line="360" w:lineRule="auto"/>
              <w:ind w:firstLineChars="209" w:firstLine="502"/>
              <w:rPr>
                <w:rFonts w:ascii="宋体" w:hAnsi="宋体"/>
                <w:sz w:val="24"/>
                <w:bdr w:val="single" w:sz="4" w:space="0" w:color="auto"/>
              </w:rPr>
            </w:pPr>
            <w:r w:rsidRPr="0086111A">
              <w:rPr>
                <w:rFonts w:ascii="宋体" w:hAnsi="宋体" w:hint="eastAsia"/>
                <w:sz w:val="24"/>
                <w:bdr w:val="single" w:sz="4" w:space="0" w:color="auto"/>
              </w:rPr>
              <w:t>2</w:t>
            </w:r>
            <w:r w:rsidRPr="0086111A">
              <w:rPr>
                <w:rFonts w:ascii="宋体" w:hAnsi="宋体"/>
                <w:sz w:val="24"/>
                <w:bdr w:val="single" w:sz="4" w:space="0" w:color="auto"/>
              </w:rPr>
              <w:t>硬合金综合管棒型材能耗指标应符合表3.3.2的要求</w:t>
            </w:r>
          </w:p>
          <w:p w14:paraId="402A0E58" w14:textId="2F88E2ED" w:rsidR="0086111A" w:rsidRPr="0086111A" w:rsidRDefault="0086111A" w:rsidP="0086111A">
            <w:pPr>
              <w:pStyle w:val="a6"/>
              <w:kinsoku w:val="0"/>
              <w:overflowPunct w:val="0"/>
              <w:spacing w:after="0"/>
              <w:jc w:val="center"/>
              <w:rPr>
                <w:rFonts w:eastAsiaTheme="majorEastAsia"/>
                <w:snapToGrid w:val="0"/>
                <w:sz w:val="18"/>
                <w:szCs w:val="18"/>
                <w:bdr w:val="single" w:sz="4" w:space="0" w:color="auto"/>
              </w:rPr>
            </w:pPr>
            <w:r w:rsidRPr="0086111A">
              <w:rPr>
                <w:rFonts w:eastAsiaTheme="majorEastAsia"/>
                <w:snapToGrid w:val="0"/>
                <w:sz w:val="18"/>
                <w:szCs w:val="18"/>
                <w:bdr w:val="single" w:sz="4" w:space="0" w:color="auto"/>
              </w:rPr>
              <w:t>表</w:t>
            </w:r>
            <w:r w:rsidRPr="0086111A">
              <w:rPr>
                <w:rFonts w:eastAsiaTheme="majorEastAsia"/>
                <w:snapToGrid w:val="0"/>
                <w:sz w:val="18"/>
                <w:szCs w:val="18"/>
                <w:bdr w:val="single" w:sz="4" w:space="0" w:color="auto"/>
              </w:rPr>
              <w:t>3.3.2</w:t>
            </w:r>
            <w:r w:rsidRPr="0086111A">
              <w:rPr>
                <w:rFonts w:eastAsiaTheme="majorEastAsia"/>
                <w:snapToGrid w:val="0"/>
                <w:sz w:val="18"/>
                <w:szCs w:val="18"/>
                <w:bdr w:val="single" w:sz="4" w:space="0" w:color="auto"/>
              </w:rPr>
              <w:t>硬合金综合管棒型材能耗指标（</w:t>
            </w:r>
            <w:r w:rsidRPr="0086111A">
              <w:rPr>
                <w:rFonts w:eastAsiaTheme="majorEastAsia"/>
                <w:snapToGrid w:val="0"/>
                <w:sz w:val="18"/>
                <w:szCs w:val="18"/>
                <w:bdr w:val="single" w:sz="4" w:space="0" w:color="auto"/>
              </w:rPr>
              <w:t>kgCE/t)</w:t>
            </w:r>
          </w:p>
          <w:tbl>
            <w:tblPr>
              <w:tblStyle w:val="ae"/>
              <w:tblW w:w="0" w:type="auto"/>
              <w:tblLook w:val="04A0" w:firstRow="1" w:lastRow="0" w:firstColumn="1" w:lastColumn="0" w:noHBand="0" w:noVBand="1"/>
            </w:tblPr>
            <w:tblGrid>
              <w:gridCol w:w="1127"/>
              <w:gridCol w:w="1160"/>
              <w:gridCol w:w="1161"/>
              <w:gridCol w:w="1161"/>
            </w:tblGrid>
            <w:tr w:rsidR="0086111A" w:rsidRPr="0086111A" w14:paraId="75A34775" w14:textId="77777777" w:rsidTr="0086111A">
              <w:tc>
                <w:tcPr>
                  <w:tcW w:w="1127" w:type="dxa"/>
                </w:tcPr>
                <w:p w14:paraId="7B450677"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级别</w:t>
                  </w:r>
                </w:p>
              </w:tc>
              <w:tc>
                <w:tcPr>
                  <w:tcW w:w="1160" w:type="dxa"/>
                </w:tcPr>
                <w:p w14:paraId="2215EB62"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一级</w:t>
                  </w:r>
                </w:p>
              </w:tc>
              <w:tc>
                <w:tcPr>
                  <w:tcW w:w="1161" w:type="dxa"/>
                </w:tcPr>
                <w:p w14:paraId="3DF3D4A9"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二级</w:t>
                  </w:r>
                </w:p>
              </w:tc>
              <w:tc>
                <w:tcPr>
                  <w:tcW w:w="1161" w:type="dxa"/>
                </w:tcPr>
                <w:p w14:paraId="4E322ADD"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三级</w:t>
                  </w:r>
                </w:p>
              </w:tc>
            </w:tr>
            <w:tr w:rsidR="0086111A" w:rsidRPr="0086111A" w14:paraId="1D02C9FB" w14:textId="77777777" w:rsidTr="0086111A">
              <w:tc>
                <w:tcPr>
                  <w:tcW w:w="1127" w:type="dxa"/>
                </w:tcPr>
                <w:p w14:paraId="13F95848"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能耗指标</w:t>
                  </w:r>
                </w:p>
              </w:tc>
              <w:tc>
                <w:tcPr>
                  <w:tcW w:w="1160" w:type="dxa"/>
                </w:tcPr>
                <w:p w14:paraId="5FBC7089"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231</w:t>
                  </w:r>
                </w:p>
              </w:tc>
              <w:tc>
                <w:tcPr>
                  <w:tcW w:w="1161" w:type="dxa"/>
                </w:tcPr>
                <w:p w14:paraId="5B362251"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254</w:t>
                  </w:r>
                </w:p>
              </w:tc>
              <w:tc>
                <w:tcPr>
                  <w:tcW w:w="1161" w:type="dxa"/>
                </w:tcPr>
                <w:p w14:paraId="46CF6281"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278</w:t>
                  </w:r>
                </w:p>
              </w:tc>
            </w:tr>
          </w:tbl>
          <w:p w14:paraId="038B99C7" w14:textId="77777777" w:rsidR="0086111A" w:rsidRPr="0086111A" w:rsidRDefault="0086111A" w:rsidP="0086111A">
            <w:pPr>
              <w:pStyle w:val="a6"/>
              <w:kinsoku w:val="0"/>
              <w:overflowPunct w:val="0"/>
              <w:spacing w:after="0"/>
              <w:jc w:val="center"/>
              <w:rPr>
                <w:rFonts w:eastAsiaTheme="majorEastAsia"/>
                <w:snapToGrid w:val="0"/>
                <w:sz w:val="18"/>
                <w:szCs w:val="18"/>
                <w:bdr w:val="single" w:sz="4" w:space="0" w:color="auto"/>
              </w:rPr>
            </w:pPr>
            <w:r w:rsidRPr="0086111A">
              <w:rPr>
                <w:rFonts w:eastAsiaTheme="majorEastAsia"/>
                <w:snapToGrid w:val="0"/>
                <w:sz w:val="18"/>
                <w:szCs w:val="18"/>
                <w:bdr w:val="single" w:sz="4" w:space="0" w:color="auto"/>
              </w:rPr>
              <w:t>注：本表能耗指标是按硬合金产品产量占挤压材总产量</w:t>
            </w:r>
            <w:r w:rsidRPr="0086111A">
              <w:rPr>
                <w:rFonts w:eastAsiaTheme="majorEastAsia"/>
                <w:snapToGrid w:val="0"/>
                <w:sz w:val="18"/>
                <w:szCs w:val="18"/>
                <w:bdr w:val="single" w:sz="4" w:space="0" w:color="auto"/>
              </w:rPr>
              <w:t>50%</w:t>
            </w:r>
            <w:r w:rsidRPr="0086111A">
              <w:rPr>
                <w:rFonts w:eastAsiaTheme="majorEastAsia"/>
                <w:snapToGrid w:val="0"/>
                <w:sz w:val="18"/>
                <w:szCs w:val="18"/>
                <w:bdr w:val="single" w:sz="4" w:space="0" w:color="auto"/>
              </w:rPr>
              <w:t>的条件下确定的。</w:t>
            </w:r>
          </w:p>
          <w:p w14:paraId="1D970B7C" w14:textId="77777777" w:rsidR="0086111A" w:rsidRPr="0086111A" w:rsidRDefault="0086111A" w:rsidP="0086111A">
            <w:pPr>
              <w:spacing w:line="360" w:lineRule="auto"/>
              <w:ind w:firstLineChars="209" w:firstLine="502"/>
              <w:rPr>
                <w:rFonts w:ascii="宋体" w:hAnsi="宋体"/>
                <w:sz w:val="24"/>
                <w:bdr w:val="single" w:sz="4" w:space="0" w:color="auto"/>
              </w:rPr>
            </w:pPr>
            <w:r w:rsidRPr="0086111A">
              <w:rPr>
                <w:rFonts w:ascii="宋体" w:hAnsi="宋体"/>
                <w:sz w:val="24"/>
                <w:bdr w:val="single" w:sz="4" w:space="0" w:color="auto"/>
              </w:rPr>
              <w:t>当硬合金产品的产量不等于50%时，能耗指标应在表3.2的基础上进行修正</w:t>
            </w:r>
            <w:r w:rsidRPr="0086111A">
              <w:rPr>
                <w:rFonts w:ascii="宋体" w:hAnsi="宋体" w:hint="eastAsia"/>
                <w:sz w:val="24"/>
                <w:bdr w:val="single" w:sz="4" w:space="0" w:color="auto"/>
              </w:rPr>
              <w:t>，</w:t>
            </w:r>
            <w:r w:rsidRPr="0086111A">
              <w:rPr>
                <w:rFonts w:ascii="宋体" w:hAnsi="宋体"/>
                <w:sz w:val="24"/>
                <w:bdr w:val="single" w:sz="4" w:space="0" w:color="auto"/>
              </w:rPr>
              <w:t>修正后的指标值应按下式计算：</w:t>
            </w:r>
          </w:p>
          <w:p w14:paraId="121AA0DC" w14:textId="2F352356" w:rsidR="0086111A" w:rsidRPr="0086111A" w:rsidRDefault="0086111A" w:rsidP="0086111A">
            <w:pPr>
              <w:spacing w:line="360" w:lineRule="auto"/>
              <w:ind w:firstLineChars="209" w:firstLine="502"/>
              <w:rPr>
                <w:rFonts w:ascii="宋体" w:hAnsi="宋体"/>
                <w:sz w:val="24"/>
                <w:bdr w:val="single" w:sz="4" w:space="0" w:color="auto"/>
              </w:rPr>
            </w:pPr>
            <w:r w:rsidRPr="0086111A">
              <w:rPr>
                <w:rFonts w:ascii="宋体" w:hAnsi="宋体"/>
                <w:sz w:val="24"/>
                <w:bdr w:val="single" w:sz="4" w:space="0" w:color="auto"/>
              </w:rPr>
              <w:t>修正后的指标</w:t>
            </w:r>
            <w:r>
              <w:rPr>
                <w:rFonts w:ascii="宋体" w:hAnsi="宋体" w:hint="eastAsia"/>
                <w:sz w:val="24"/>
                <w:bdr w:val="single" w:sz="4" w:space="0" w:color="auto"/>
              </w:rPr>
              <w:t>=</w:t>
            </w:r>
            <w:r w:rsidRPr="0086111A">
              <w:rPr>
                <w:rFonts w:ascii="宋体" w:hAnsi="宋体"/>
                <w:sz w:val="24"/>
                <w:bdr w:val="single" w:sz="4" w:space="0" w:color="auto"/>
              </w:rPr>
              <w:t>表3.3.2中的能耗指标×(1土K)</w:t>
            </w:r>
            <w:r>
              <w:rPr>
                <w:rFonts w:ascii="宋体" w:hAnsi="宋体"/>
                <w:sz w:val="24"/>
                <w:bdr w:val="single" w:sz="4" w:space="0" w:color="auto"/>
              </w:rPr>
              <w:t xml:space="preserve">   </w:t>
            </w:r>
            <w:r w:rsidRPr="0086111A">
              <w:rPr>
                <w:rFonts w:ascii="宋体" w:hAnsi="宋体"/>
                <w:sz w:val="24"/>
                <w:bdr w:val="single" w:sz="4" w:space="0" w:color="auto"/>
              </w:rPr>
              <w:t>(3.3.2)</w:t>
            </w:r>
          </w:p>
          <w:p w14:paraId="01BAD07B" w14:textId="6E4FADD0" w:rsidR="0086111A" w:rsidRPr="0086111A" w:rsidRDefault="0086111A" w:rsidP="0086111A">
            <w:pPr>
              <w:spacing w:line="360" w:lineRule="auto"/>
              <w:ind w:firstLineChars="209" w:firstLine="502"/>
              <w:rPr>
                <w:rFonts w:ascii="宋体" w:hAnsi="宋体"/>
                <w:sz w:val="24"/>
                <w:bdr w:val="single" w:sz="4" w:space="0" w:color="auto"/>
              </w:rPr>
            </w:pPr>
            <w:r w:rsidRPr="0086111A">
              <w:rPr>
                <w:rFonts w:ascii="宋体" w:hAnsi="宋体"/>
                <w:sz w:val="24"/>
                <w:bdr w:val="single" w:sz="4" w:space="0" w:color="auto"/>
              </w:rPr>
              <w:t>式中：K---硬合金材产量占总产量不等于50%时增加或减少的百分数。</w:t>
            </w:r>
          </w:p>
        </w:tc>
        <w:tc>
          <w:tcPr>
            <w:tcW w:w="3939" w:type="dxa"/>
          </w:tcPr>
          <w:p w14:paraId="76DCAAF7" w14:textId="30B513E7" w:rsidR="007C080A" w:rsidRPr="00F01F92" w:rsidRDefault="0086111A">
            <w:pPr>
              <w:spacing w:line="360" w:lineRule="auto"/>
              <w:ind w:firstLineChars="209" w:firstLine="502"/>
              <w:rPr>
                <w:rFonts w:ascii="宋体" w:hAnsi="宋体"/>
                <w:sz w:val="24"/>
              </w:rPr>
            </w:pPr>
            <w:r>
              <w:rPr>
                <w:rFonts w:ascii="宋体" w:hAnsi="宋体" w:hint="eastAsia"/>
                <w:sz w:val="24"/>
              </w:rPr>
              <w:lastRenderedPageBreak/>
              <w:t>3.3.2（</w:t>
            </w:r>
            <w:r w:rsidRPr="00F01F92">
              <w:rPr>
                <w:rFonts w:ascii="宋体" w:hAnsi="宋体" w:hint="eastAsia"/>
                <w:sz w:val="24"/>
              </w:rPr>
              <w:t>此条删除</w:t>
            </w:r>
            <w:r>
              <w:rPr>
                <w:rFonts w:ascii="宋体" w:hAnsi="宋体" w:hint="eastAsia"/>
                <w:sz w:val="24"/>
              </w:rPr>
              <w:t>）</w:t>
            </w:r>
          </w:p>
        </w:tc>
      </w:tr>
      <w:tr w:rsidR="008B5BA2" w:rsidRPr="00F01F92" w14:paraId="5836E412" w14:textId="77777777" w:rsidTr="00F32D1B">
        <w:trPr>
          <w:jc w:val="center"/>
        </w:trPr>
        <w:tc>
          <w:tcPr>
            <w:tcW w:w="4835" w:type="dxa"/>
          </w:tcPr>
          <w:p w14:paraId="01CBF004" w14:textId="36BF98CC" w:rsidR="007C080A" w:rsidRDefault="007A1B77">
            <w:pPr>
              <w:spacing w:line="360" w:lineRule="auto"/>
              <w:ind w:firstLineChars="209" w:firstLine="502"/>
              <w:rPr>
                <w:rFonts w:ascii="宋体" w:hAnsi="宋体"/>
                <w:sz w:val="24"/>
                <w:bdr w:val="single" w:sz="4" w:space="0" w:color="auto"/>
              </w:rPr>
            </w:pPr>
            <w:r w:rsidRPr="00F01F92">
              <w:rPr>
                <w:rFonts w:ascii="宋体" w:hAnsi="宋体"/>
                <w:sz w:val="24"/>
                <w:bdr w:val="single" w:sz="4" w:space="0" w:color="auto"/>
              </w:rPr>
              <w:t>3.3.3</w:t>
            </w:r>
            <w:r w:rsidRPr="00F01F92">
              <w:rPr>
                <w:rFonts w:ascii="宋体" w:hAnsi="宋体" w:hint="eastAsia"/>
                <w:sz w:val="24"/>
                <w:bdr w:val="single" w:sz="4" w:space="0" w:color="auto"/>
              </w:rPr>
              <w:t>硬合金型</w:t>
            </w:r>
            <w:r w:rsidRPr="00F01F92">
              <w:rPr>
                <w:rFonts w:ascii="宋体" w:hAnsi="宋体"/>
                <w:sz w:val="24"/>
                <w:bdr w:val="single" w:sz="4" w:space="0" w:color="auto"/>
              </w:rPr>
              <w:t>棒材能耗应符合下列规</w:t>
            </w:r>
            <w:r w:rsidRPr="00F01F92">
              <w:rPr>
                <w:rFonts w:ascii="宋体" w:hAnsi="宋体"/>
                <w:sz w:val="24"/>
                <w:bdr w:val="single" w:sz="4" w:space="0" w:color="auto"/>
              </w:rPr>
              <w:lastRenderedPageBreak/>
              <w:t>定：</w:t>
            </w:r>
          </w:p>
          <w:p w14:paraId="55EFCA7C" w14:textId="2C430B1F" w:rsidR="0086111A" w:rsidRDefault="0086111A" w:rsidP="0086111A">
            <w:pPr>
              <w:spacing w:line="360" w:lineRule="auto"/>
              <w:ind w:firstLineChars="209" w:firstLine="502"/>
              <w:rPr>
                <w:rFonts w:ascii="宋体" w:hAnsi="宋体"/>
                <w:sz w:val="24"/>
                <w:bdr w:val="single" w:sz="4" w:space="0" w:color="auto"/>
              </w:rPr>
            </w:pPr>
            <w:r>
              <w:rPr>
                <w:rFonts w:ascii="宋体" w:hAnsi="宋体" w:hint="eastAsia"/>
                <w:sz w:val="24"/>
                <w:bdr w:val="single" w:sz="4" w:space="0" w:color="auto"/>
              </w:rPr>
              <w:t>1</w:t>
            </w:r>
            <w:r w:rsidRPr="0086111A">
              <w:rPr>
                <w:rFonts w:ascii="宋体" w:hAnsi="宋体"/>
                <w:sz w:val="24"/>
                <w:bdr w:val="single" w:sz="4" w:space="0" w:color="auto"/>
              </w:rPr>
              <w:t>工艺流程宜按图3.3.3确定。</w:t>
            </w:r>
          </w:p>
          <w:p w14:paraId="531F42E0" w14:textId="5B5BE100" w:rsidR="0086111A" w:rsidRPr="0086111A" w:rsidRDefault="0086111A" w:rsidP="0086111A">
            <w:pPr>
              <w:spacing w:line="360" w:lineRule="auto"/>
              <w:jc w:val="center"/>
              <w:rPr>
                <w:rFonts w:ascii="宋体" w:hAnsi="宋体"/>
                <w:sz w:val="24"/>
                <w:bdr w:val="single" w:sz="4" w:space="0" w:color="auto"/>
              </w:rPr>
            </w:pPr>
            <w:r>
              <w:rPr>
                <w:rFonts w:ascii="宋体" w:hAnsi="宋体"/>
                <w:noProof/>
                <w:sz w:val="24"/>
                <w:bdr w:val="single" w:sz="4" w:space="0" w:color="auto"/>
              </w:rPr>
              <w:drawing>
                <wp:inline distT="0" distB="0" distL="0" distR="0" wp14:anchorId="2BBCC985" wp14:editId="3E5EF14D">
                  <wp:extent cx="1896110" cy="1426845"/>
                  <wp:effectExtent l="0" t="0" r="889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6110" cy="1426845"/>
                          </a:xfrm>
                          <a:prstGeom prst="rect">
                            <a:avLst/>
                          </a:prstGeom>
                          <a:noFill/>
                        </pic:spPr>
                      </pic:pic>
                    </a:graphicData>
                  </a:graphic>
                </wp:inline>
              </w:drawing>
            </w:r>
          </w:p>
          <w:p w14:paraId="686A8B62" w14:textId="77777777" w:rsidR="0086111A" w:rsidRPr="0086111A" w:rsidRDefault="0086111A" w:rsidP="0086111A">
            <w:pPr>
              <w:spacing w:line="360" w:lineRule="auto"/>
              <w:jc w:val="center"/>
              <w:rPr>
                <w:rFonts w:ascii="宋体" w:hAnsi="宋体"/>
                <w:sz w:val="18"/>
                <w:szCs w:val="18"/>
                <w:bdr w:val="single" w:sz="4" w:space="0" w:color="auto"/>
              </w:rPr>
            </w:pPr>
            <w:r w:rsidRPr="0086111A">
              <w:rPr>
                <w:rFonts w:ascii="宋体" w:hAnsi="宋体"/>
                <w:sz w:val="18"/>
                <w:szCs w:val="18"/>
                <w:bdr w:val="single" w:sz="4" w:space="0" w:color="auto"/>
              </w:rPr>
              <w:t>图3.3.3硬合金型棒材工艺流程</w:t>
            </w:r>
          </w:p>
          <w:p w14:paraId="5A722FA0" w14:textId="3C0A8C1D" w:rsidR="0086111A" w:rsidRPr="0086111A" w:rsidRDefault="0086111A" w:rsidP="0086111A">
            <w:pPr>
              <w:spacing w:line="360" w:lineRule="auto"/>
              <w:ind w:firstLineChars="209" w:firstLine="502"/>
              <w:rPr>
                <w:rFonts w:ascii="宋体" w:hAnsi="宋体"/>
                <w:sz w:val="24"/>
                <w:bdr w:val="single" w:sz="4" w:space="0" w:color="auto"/>
              </w:rPr>
            </w:pPr>
            <w:r>
              <w:rPr>
                <w:rFonts w:ascii="宋体" w:hAnsi="宋体" w:hint="eastAsia"/>
                <w:sz w:val="24"/>
                <w:bdr w:val="single" w:sz="4" w:space="0" w:color="auto"/>
              </w:rPr>
              <w:t>2</w:t>
            </w:r>
            <w:r w:rsidRPr="0086111A">
              <w:rPr>
                <w:rFonts w:ascii="宋体" w:hAnsi="宋体"/>
                <w:sz w:val="24"/>
                <w:bdr w:val="single" w:sz="4" w:space="0" w:color="auto"/>
              </w:rPr>
              <w:t>硬合金型棒材能耗指标应符合表3.3.3的要求。</w:t>
            </w:r>
          </w:p>
          <w:p w14:paraId="699A0515"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snapToGrid w:val="0"/>
                <w:sz w:val="18"/>
                <w:szCs w:val="18"/>
                <w:bdr w:val="single" w:sz="4" w:space="0" w:color="auto"/>
              </w:rPr>
              <w:t>表</w:t>
            </w:r>
            <w:r w:rsidRPr="0086111A">
              <w:rPr>
                <w:rFonts w:eastAsiaTheme="majorEastAsia"/>
                <w:snapToGrid w:val="0"/>
                <w:sz w:val="18"/>
                <w:szCs w:val="18"/>
                <w:bdr w:val="single" w:sz="4" w:space="0" w:color="auto"/>
              </w:rPr>
              <w:t>3.3.3</w:t>
            </w:r>
            <w:r w:rsidRPr="0086111A">
              <w:rPr>
                <w:rFonts w:eastAsiaTheme="majorEastAsia"/>
                <w:snapToGrid w:val="0"/>
                <w:sz w:val="18"/>
                <w:szCs w:val="18"/>
                <w:bdr w:val="single" w:sz="4" w:space="0" w:color="auto"/>
              </w:rPr>
              <w:t>硬合金型棒材能耗指标（</w:t>
            </w:r>
            <w:r w:rsidRPr="0086111A">
              <w:rPr>
                <w:rFonts w:eastAsiaTheme="majorEastAsia"/>
                <w:snapToGrid w:val="0"/>
                <w:sz w:val="18"/>
                <w:szCs w:val="18"/>
                <w:bdr w:val="single" w:sz="4" w:space="0" w:color="auto"/>
              </w:rPr>
              <w:t>kgCE/t)</w:t>
            </w:r>
          </w:p>
          <w:tbl>
            <w:tblPr>
              <w:tblStyle w:val="ae"/>
              <w:tblW w:w="0" w:type="auto"/>
              <w:tblLook w:val="04A0" w:firstRow="1" w:lastRow="0" w:firstColumn="1" w:lastColumn="0" w:noHBand="0" w:noVBand="1"/>
            </w:tblPr>
            <w:tblGrid>
              <w:gridCol w:w="1127"/>
              <w:gridCol w:w="1160"/>
              <w:gridCol w:w="1161"/>
              <w:gridCol w:w="1161"/>
            </w:tblGrid>
            <w:tr w:rsidR="0086111A" w:rsidRPr="00D64342" w14:paraId="09EB3C11" w14:textId="77777777" w:rsidTr="00E00CA7">
              <w:tc>
                <w:tcPr>
                  <w:tcW w:w="1542" w:type="dxa"/>
                </w:tcPr>
                <w:p w14:paraId="54C1EF6A"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级别</w:t>
                  </w:r>
                </w:p>
              </w:tc>
              <w:tc>
                <w:tcPr>
                  <w:tcW w:w="1542" w:type="dxa"/>
                </w:tcPr>
                <w:p w14:paraId="2F0A87DB"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一级</w:t>
                  </w:r>
                </w:p>
              </w:tc>
              <w:tc>
                <w:tcPr>
                  <w:tcW w:w="1543" w:type="dxa"/>
                </w:tcPr>
                <w:p w14:paraId="420AA7F0"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二级</w:t>
                  </w:r>
                </w:p>
              </w:tc>
              <w:tc>
                <w:tcPr>
                  <w:tcW w:w="1543" w:type="dxa"/>
                </w:tcPr>
                <w:p w14:paraId="2DD971B0"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三级</w:t>
                  </w:r>
                </w:p>
              </w:tc>
            </w:tr>
            <w:tr w:rsidR="0086111A" w:rsidRPr="00D64342" w14:paraId="054C1F7D" w14:textId="77777777" w:rsidTr="00E00CA7">
              <w:tc>
                <w:tcPr>
                  <w:tcW w:w="1542" w:type="dxa"/>
                </w:tcPr>
                <w:p w14:paraId="206C0476"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能耗指标</w:t>
                  </w:r>
                </w:p>
              </w:tc>
              <w:tc>
                <w:tcPr>
                  <w:tcW w:w="1542" w:type="dxa"/>
                </w:tcPr>
                <w:p w14:paraId="6AF3E3C1"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208</w:t>
                  </w:r>
                </w:p>
              </w:tc>
              <w:tc>
                <w:tcPr>
                  <w:tcW w:w="1543" w:type="dxa"/>
                </w:tcPr>
                <w:p w14:paraId="2975487E"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229</w:t>
                  </w:r>
                </w:p>
              </w:tc>
              <w:tc>
                <w:tcPr>
                  <w:tcW w:w="1543" w:type="dxa"/>
                </w:tcPr>
                <w:p w14:paraId="136ADA79"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251</w:t>
                  </w:r>
                </w:p>
              </w:tc>
            </w:tr>
          </w:tbl>
          <w:p w14:paraId="5460B57B"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snapToGrid w:val="0"/>
                <w:sz w:val="18"/>
                <w:szCs w:val="18"/>
                <w:bdr w:val="single" w:sz="4" w:space="0" w:color="auto"/>
              </w:rPr>
              <w:t>注：本表能耗指标按硬合金产品产量占挤压材总产量</w:t>
            </w:r>
            <w:r w:rsidRPr="0086111A">
              <w:rPr>
                <w:rFonts w:eastAsiaTheme="majorEastAsia"/>
                <w:snapToGrid w:val="0"/>
                <w:sz w:val="18"/>
                <w:szCs w:val="18"/>
                <w:bdr w:val="single" w:sz="4" w:space="0" w:color="auto"/>
              </w:rPr>
              <w:t>50%</w:t>
            </w:r>
            <w:r w:rsidRPr="0086111A">
              <w:rPr>
                <w:rFonts w:eastAsiaTheme="majorEastAsia"/>
                <w:snapToGrid w:val="0"/>
                <w:sz w:val="18"/>
                <w:szCs w:val="18"/>
                <w:bdr w:val="single" w:sz="4" w:space="0" w:color="auto"/>
              </w:rPr>
              <w:t>的条件下确定。</w:t>
            </w:r>
          </w:p>
          <w:p w14:paraId="1D1F1CEE" w14:textId="77777777" w:rsidR="0086111A" w:rsidRPr="0086111A" w:rsidRDefault="0086111A" w:rsidP="0086111A">
            <w:pPr>
              <w:spacing w:line="360" w:lineRule="auto"/>
              <w:ind w:firstLineChars="200" w:firstLine="480"/>
              <w:rPr>
                <w:rFonts w:ascii="宋体" w:hAnsi="宋体"/>
                <w:sz w:val="24"/>
                <w:bdr w:val="single" w:sz="4" w:space="0" w:color="auto"/>
              </w:rPr>
            </w:pPr>
            <w:r w:rsidRPr="0086111A">
              <w:rPr>
                <w:rFonts w:ascii="宋体" w:hAnsi="宋体"/>
                <w:sz w:val="24"/>
                <w:bdr w:val="single" w:sz="4" w:space="0" w:color="auto"/>
              </w:rPr>
              <w:t>当硬合金材的产量不等于50%时，能耗指标应在表.3.3的基础上进行修正。修正后的指标值应按下式计算：</w:t>
            </w:r>
          </w:p>
          <w:p w14:paraId="677216C4" w14:textId="2C467741" w:rsidR="0086111A" w:rsidRPr="0086111A" w:rsidRDefault="0086111A" w:rsidP="0086111A">
            <w:pPr>
              <w:spacing w:line="360" w:lineRule="auto"/>
              <w:ind w:firstLineChars="200" w:firstLine="480"/>
              <w:rPr>
                <w:rFonts w:ascii="宋体" w:hAnsi="宋体"/>
                <w:sz w:val="24"/>
                <w:bdr w:val="single" w:sz="4" w:space="0" w:color="auto"/>
              </w:rPr>
            </w:pPr>
            <w:r w:rsidRPr="0086111A">
              <w:rPr>
                <w:rFonts w:ascii="宋体" w:hAnsi="宋体"/>
                <w:sz w:val="24"/>
                <w:bdr w:val="single" w:sz="4" w:space="0" w:color="auto"/>
              </w:rPr>
              <w:t>修正后的指标＝表3.3.3中的能耗指标×</w:t>
            </w:r>
            <w:r w:rsidRPr="0086111A">
              <w:rPr>
                <w:rFonts w:ascii="宋体" w:hAnsi="宋体" w:hint="eastAsia"/>
                <w:sz w:val="24"/>
                <w:bdr w:val="single" w:sz="4" w:space="0" w:color="auto"/>
              </w:rPr>
              <w:t>（</w:t>
            </w:r>
            <w:r w:rsidRPr="0086111A">
              <w:rPr>
                <w:rFonts w:ascii="宋体" w:hAnsi="宋体"/>
                <w:sz w:val="24"/>
                <w:bdr w:val="single" w:sz="4" w:space="0" w:color="auto"/>
              </w:rPr>
              <w:t>l士K</w:t>
            </w:r>
            <w:r w:rsidRPr="0086111A">
              <w:rPr>
                <w:rFonts w:ascii="宋体" w:hAnsi="宋体" w:hint="eastAsia"/>
                <w:sz w:val="24"/>
                <w:bdr w:val="single" w:sz="4" w:space="0" w:color="auto"/>
              </w:rPr>
              <w:t>）</w:t>
            </w:r>
            <w:r>
              <w:rPr>
                <w:rFonts w:ascii="宋体" w:hAnsi="宋体" w:hint="eastAsia"/>
                <w:sz w:val="24"/>
                <w:bdr w:val="single" w:sz="4" w:space="0" w:color="auto"/>
              </w:rPr>
              <w:t xml:space="preserve">   </w:t>
            </w:r>
            <w:r w:rsidRPr="0086111A">
              <w:rPr>
                <w:rFonts w:ascii="宋体" w:hAnsi="宋体"/>
                <w:sz w:val="24"/>
                <w:bdr w:val="single" w:sz="4" w:space="0" w:color="auto"/>
              </w:rPr>
              <w:t>(3.3.3)</w:t>
            </w:r>
          </w:p>
          <w:p w14:paraId="77D415A3" w14:textId="2659CF88" w:rsidR="0086111A" w:rsidRPr="0086111A" w:rsidRDefault="0086111A" w:rsidP="0086111A">
            <w:pPr>
              <w:spacing w:line="360" w:lineRule="auto"/>
              <w:ind w:firstLineChars="200" w:firstLine="480"/>
              <w:rPr>
                <w:rFonts w:ascii="宋体" w:hAnsi="宋体"/>
                <w:sz w:val="24"/>
                <w:bdr w:val="single" w:sz="4" w:space="0" w:color="auto"/>
              </w:rPr>
            </w:pPr>
            <w:r w:rsidRPr="0086111A">
              <w:rPr>
                <w:rFonts w:ascii="宋体" w:hAnsi="宋体"/>
                <w:sz w:val="24"/>
                <w:bdr w:val="single" w:sz="4" w:space="0" w:color="auto"/>
              </w:rPr>
              <w:t>式中：K--硬合金材产量占总产量不等于50%时增加或减少的百分数。</w:t>
            </w:r>
          </w:p>
        </w:tc>
        <w:tc>
          <w:tcPr>
            <w:tcW w:w="3939" w:type="dxa"/>
          </w:tcPr>
          <w:p w14:paraId="1E4F031B" w14:textId="189ED02F" w:rsidR="007C080A" w:rsidRPr="00F01F92" w:rsidRDefault="0086111A">
            <w:pPr>
              <w:spacing w:line="360" w:lineRule="auto"/>
              <w:ind w:firstLineChars="209" w:firstLine="502"/>
              <w:rPr>
                <w:rFonts w:ascii="宋体" w:hAnsi="宋体"/>
                <w:sz w:val="24"/>
              </w:rPr>
            </w:pPr>
            <w:r>
              <w:rPr>
                <w:rFonts w:ascii="宋体" w:hAnsi="宋体" w:hint="eastAsia"/>
                <w:sz w:val="24"/>
              </w:rPr>
              <w:lastRenderedPageBreak/>
              <w:t>3.3.3（</w:t>
            </w:r>
            <w:r w:rsidRPr="00F01F92">
              <w:rPr>
                <w:rFonts w:ascii="宋体" w:hAnsi="宋体" w:hint="eastAsia"/>
                <w:sz w:val="24"/>
              </w:rPr>
              <w:t>此条删除</w:t>
            </w:r>
            <w:r>
              <w:rPr>
                <w:rFonts w:ascii="宋体" w:hAnsi="宋体" w:hint="eastAsia"/>
                <w:sz w:val="24"/>
              </w:rPr>
              <w:t>）</w:t>
            </w:r>
          </w:p>
        </w:tc>
      </w:tr>
      <w:tr w:rsidR="008B5BA2" w:rsidRPr="00F01F92" w14:paraId="4FAD1856" w14:textId="77777777" w:rsidTr="00F32D1B">
        <w:trPr>
          <w:jc w:val="center"/>
        </w:trPr>
        <w:tc>
          <w:tcPr>
            <w:tcW w:w="4835" w:type="dxa"/>
          </w:tcPr>
          <w:p w14:paraId="4C54C90B" w14:textId="77777777" w:rsidR="007C080A" w:rsidRDefault="007A1B77">
            <w:pPr>
              <w:spacing w:line="360" w:lineRule="auto"/>
              <w:ind w:firstLineChars="209" w:firstLine="502"/>
              <w:rPr>
                <w:rFonts w:ascii="宋体" w:hAnsi="宋体"/>
                <w:sz w:val="24"/>
                <w:bdr w:val="single" w:sz="4" w:space="0" w:color="auto"/>
              </w:rPr>
            </w:pPr>
            <w:r w:rsidRPr="00F01F92">
              <w:rPr>
                <w:rFonts w:ascii="宋体" w:hAnsi="宋体" w:hint="eastAsia"/>
                <w:sz w:val="24"/>
                <w:bdr w:val="single" w:sz="4" w:space="0" w:color="auto"/>
              </w:rPr>
              <w:t>3.3.4氧化着色</w:t>
            </w:r>
            <w:r w:rsidRPr="00F01F92">
              <w:rPr>
                <w:rFonts w:ascii="宋体" w:hAnsi="宋体"/>
                <w:sz w:val="24"/>
                <w:bdr w:val="single" w:sz="4" w:space="0" w:color="auto"/>
              </w:rPr>
              <w:t>低温封孔型材应符合下列规定：</w:t>
            </w:r>
          </w:p>
          <w:p w14:paraId="0666ADD4" w14:textId="193122ED" w:rsidR="0086111A" w:rsidRDefault="0086111A" w:rsidP="0086111A">
            <w:pPr>
              <w:spacing w:line="360" w:lineRule="auto"/>
              <w:ind w:firstLineChars="209" w:firstLine="502"/>
              <w:rPr>
                <w:rFonts w:ascii="宋体" w:hAnsi="宋体"/>
                <w:sz w:val="24"/>
                <w:bdr w:val="single" w:sz="4" w:space="0" w:color="auto"/>
              </w:rPr>
            </w:pPr>
            <w:r>
              <w:rPr>
                <w:rFonts w:ascii="宋体" w:hAnsi="宋体" w:hint="eastAsia"/>
                <w:sz w:val="24"/>
                <w:bdr w:val="single" w:sz="4" w:space="0" w:color="auto"/>
              </w:rPr>
              <w:lastRenderedPageBreak/>
              <w:t>1</w:t>
            </w:r>
            <w:r w:rsidRPr="0086111A">
              <w:rPr>
                <w:rFonts w:ascii="宋体" w:hAnsi="宋体"/>
                <w:sz w:val="24"/>
                <w:bdr w:val="single" w:sz="4" w:space="0" w:color="auto"/>
              </w:rPr>
              <w:t>工艺流程宜按图3.3.4确定。</w:t>
            </w:r>
          </w:p>
          <w:p w14:paraId="219FA955" w14:textId="77777777" w:rsidR="0086111A" w:rsidRDefault="0086111A" w:rsidP="0086111A">
            <w:pPr>
              <w:spacing w:line="360" w:lineRule="auto"/>
              <w:jc w:val="center"/>
              <w:rPr>
                <w:rFonts w:ascii="宋体" w:hAnsi="宋体"/>
                <w:sz w:val="24"/>
                <w:bdr w:val="single" w:sz="4" w:space="0" w:color="auto"/>
              </w:rPr>
            </w:pPr>
            <w:r>
              <w:rPr>
                <w:rFonts w:ascii="宋体" w:hAnsi="宋体"/>
                <w:noProof/>
                <w:sz w:val="24"/>
                <w:bdr w:val="single" w:sz="4" w:space="0" w:color="auto"/>
              </w:rPr>
              <w:drawing>
                <wp:inline distT="0" distB="0" distL="0" distR="0" wp14:anchorId="4BDB3A32" wp14:editId="3DD63A94">
                  <wp:extent cx="2127192" cy="1771650"/>
                  <wp:effectExtent l="0" t="0" r="698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1741" cy="1775439"/>
                          </a:xfrm>
                          <a:prstGeom prst="rect">
                            <a:avLst/>
                          </a:prstGeom>
                          <a:noFill/>
                        </pic:spPr>
                      </pic:pic>
                    </a:graphicData>
                  </a:graphic>
                </wp:inline>
              </w:drawing>
            </w:r>
          </w:p>
          <w:p w14:paraId="052FD6B5" w14:textId="11BD6C36" w:rsidR="0086111A" w:rsidRPr="0086111A" w:rsidRDefault="0086111A" w:rsidP="0086111A">
            <w:pPr>
              <w:pStyle w:val="a6"/>
              <w:kinsoku w:val="0"/>
              <w:overflowPunct w:val="0"/>
              <w:spacing w:after="0" w:line="360" w:lineRule="auto"/>
              <w:jc w:val="center"/>
              <w:rPr>
                <w:rFonts w:eastAsiaTheme="majorEastAsia"/>
                <w:snapToGrid w:val="0"/>
                <w:sz w:val="18"/>
                <w:szCs w:val="18"/>
                <w:bdr w:val="single" w:sz="4" w:space="0" w:color="auto"/>
              </w:rPr>
            </w:pPr>
            <w:r w:rsidRPr="0086111A">
              <w:rPr>
                <w:rFonts w:eastAsiaTheme="majorEastAsia"/>
                <w:snapToGrid w:val="0"/>
                <w:sz w:val="18"/>
                <w:szCs w:val="18"/>
                <w:bdr w:val="single" w:sz="4" w:space="0" w:color="auto"/>
              </w:rPr>
              <w:t>图</w:t>
            </w:r>
            <w:r w:rsidRPr="0086111A">
              <w:rPr>
                <w:rFonts w:eastAsiaTheme="majorEastAsia"/>
                <w:snapToGrid w:val="0"/>
                <w:sz w:val="18"/>
                <w:szCs w:val="18"/>
                <w:bdr w:val="single" w:sz="4" w:space="0" w:color="auto"/>
              </w:rPr>
              <w:t>3.3.4</w:t>
            </w:r>
            <w:r w:rsidRPr="0086111A">
              <w:rPr>
                <w:rFonts w:eastAsiaTheme="majorEastAsia" w:hint="eastAsia"/>
                <w:snapToGrid w:val="0"/>
                <w:sz w:val="18"/>
                <w:szCs w:val="18"/>
                <w:bdr w:val="single" w:sz="4" w:space="0" w:color="auto"/>
              </w:rPr>
              <w:t xml:space="preserve"> </w:t>
            </w:r>
            <w:r w:rsidRPr="0086111A">
              <w:rPr>
                <w:rFonts w:eastAsiaTheme="majorEastAsia"/>
                <w:snapToGrid w:val="0"/>
                <w:sz w:val="18"/>
                <w:szCs w:val="18"/>
                <w:bdr w:val="single" w:sz="4" w:space="0" w:color="auto"/>
              </w:rPr>
              <w:t>氧化着色低温封孔生产工艺流程</w:t>
            </w:r>
          </w:p>
          <w:p w14:paraId="174C9368" w14:textId="66F5B409" w:rsidR="0086111A" w:rsidRPr="0086111A" w:rsidRDefault="0086111A" w:rsidP="0086111A">
            <w:pPr>
              <w:spacing w:line="360" w:lineRule="auto"/>
              <w:ind w:firstLineChars="209" w:firstLine="502"/>
              <w:rPr>
                <w:rFonts w:ascii="宋体" w:hAnsi="宋体"/>
                <w:sz w:val="24"/>
                <w:bdr w:val="single" w:sz="4" w:space="0" w:color="auto"/>
              </w:rPr>
            </w:pPr>
            <w:r>
              <w:rPr>
                <w:rFonts w:ascii="宋体" w:hAnsi="宋体" w:hint="eastAsia"/>
                <w:sz w:val="24"/>
                <w:bdr w:val="single" w:sz="4" w:space="0" w:color="auto"/>
              </w:rPr>
              <w:t>2</w:t>
            </w:r>
            <w:r w:rsidRPr="0086111A">
              <w:rPr>
                <w:rFonts w:ascii="宋体" w:hAnsi="宋体"/>
                <w:sz w:val="24"/>
                <w:bdr w:val="single" w:sz="4" w:space="0" w:color="auto"/>
              </w:rPr>
              <w:t>氧化着色低温封孔型材能耗指标应符合表3.3.4-1的要求。</w:t>
            </w:r>
          </w:p>
          <w:p w14:paraId="6FBFB25A" w14:textId="77777777" w:rsidR="0086111A" w:rsidRPr="0086111A" w:rsidRDefault="0086111A" w:rsidP="0086111A">
            <w:pPr>
              <w:pStyle w:val="a6"/>
              <w:kinsoku w:val="0"/>
              <w:overflowPunct w:val="0"/>
              <w:spacing w:after="0"/>
              <w:jc w:val="center"/>
              <w:rPr>
                <w:rFonts w:eastAsiaTheme="majorEastAsia"/>
                <w:snapToGrid w:val="0"/>
                <w:sz w:val="18"/>
                <w:szCs w:val="18"/>
                <w:bdr w:val="single" w:sz="4" w:space="0" w:color="auto"/>
              </w:rPr>
            </w:pPr>
            <w:r w:rsidRPr="0086111A">
              <w:rPr>
                <w:rFonts w:eastAsiaTheme="majorEastAsia"/>
                <w:snapToGrid w:val="0"/>
                <w:sz w:val="18"/>
                <w:szCs w:val="18"/>
                <w:bdr w:val="single" w:sz="4" w:space="0" w:color="auto"/>
              </w:rPr>
              <w:t>表</w:t>
            </w:r>
            <w:r w:rsidRPr="0086111A">
              <w:rPr>
                <w:rFonts w:eastAsiaTheme="majorEastAsia"/>
                <w:snapToGrid w:val="0"/>
                <w:sz w:val="18"/>
                <w:szCs w:val="18"/>
                <w:bdr w:val="single" w:sz="4" w:space="0" w:color="auto"/>
              </w:rPr>
              <w:t>3.3.4-1</w:t>
            </w:r>
            <w:r w:rsidRPr="0086111A">
              <w:rPr>
                <w:rFonts w:eastAsiaTheme="majorEastAsia"/>
                <w:snapToGrid w:val="0"/>
                <w:sz w:val="18"/>
                <w:szCs w:val="18"/>
                <w:bdr w:val="single" w:sz="4" w:space="0" w:color="auto"/>
              </w:rPr>
              <w:t>氧化着色低温封孔型材能耗指标（</w:t>
            </w:r>
            <w:r w:rsidRPr="0086111A">
              <w:rPr>
                <w:rFonts w:eastAsiaTheme="majorEastAsia"/>
                <w:snapToGrid w:val="0"/>
                <w:sz w:val="18"/>
                <w:szCs w:val="18"/>
                <w:bdr w:val="single" w:sz="4" w:space="0" w:color="auto"/>
              </w:rPr>
              <w:t>kgCE/t)</w:t>
            </w:r>
          </w:p>
          <w:tbl>
            <w:tblPr>
              <w:tblStyle w:val="ae"/>
              <w:tblW w:w="0" w:type="auto"/>
              <w:tblLook w:val="04A0" w:firstRow="1" w:lastRow="0" w:firstColumn="1" w:lastColumn="0" w:noHBand="0" w:noVBand="1"/>
            </w:tblPr>
            <w:tblGrid>
              <w:gridCol w:w="1127"/>
              <w:gridCol w:w="1160"/>
              <w:gridCol w:w="1161"/>
              <w:gridCol w:w="1161"/>
            </w:tblGrid>
            <w:tr w:rsidR="0086111A" w:rsidRPr="00D64342" w14:paraId="17EC4BA3" w14:textId="77777777" w:rsidTr="00E00CA7">
              <w:tc>
                <w:tcPr>
                  <w:tcW w:w="1542" w:type="dxa"/>
                </w:tcPr>
                <w:p w14:paraId="282A2207" w14:textId="77777777" w:rsidR="0086111A" w:rsidRPr="0086111A" w:rsidRDefault="0086111A" w:rsidP="0086111A">
                  <w:pPr>
                    <w:pStyle w:val="a6"/>
                    <w:kinsoku w:val="0"/>
                    <w:overflowPunct w:val="0"/>
                    <w:spacing w:after="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级别</w:t>
                  </w:r>
                </w:p>
              </w:tc>
              <w:tc>
                <w:tcPr>
                  <w:tcW w:w="1542" w:type="dxa"/>
                </w:tcPr>
                <w:p w14:paraId="73683FC8" w14:textId="77777777" w:rsidR="0086111A" w:rsidRPr="0086111A" w:rsidRDefault="0086111A" w:rsidP="0086111A">
                  <w:pPr>
                    <w:pStyle w:val="a6"/>
                    <w:kinsoku w:val="0"/>
                    <w:overflowPunct w:val="0"/>
                    <w:spacing w:after="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一级</w:t>
                  </w:r>
                </w:p>
              </w:tc>
              <w:tc>
                <w:tcPr>
                  <w:tcW w:w="1543" w:type="dxa"/>
                </w:tcPr>
                <w:p w14:paraId="0163C250" w14:textId="77777777" w:rsidR="0086111A" w:rsidRPr="0086111A" w:rsidRDefault="0086111A" w:rsidP="0086111A">
                  <w:pPr>
                    <w:pStyle w:val="a6"/>
                    <w:kinsoku w:val="0"/>
                    <w:overflowPunct w:val="0"/>
                    <w:spacing w:after="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二级</w:t>
                  </w:r>
                </w:p>
              </w:tc>
              <w:tc>
                <w:tcPr>
                  <w:tcW w:w="1543" w:type="dxa"/>
                </w:tcPr>
                <w:p w14:paraId="6B2224D7" w14:textId="77777777" w:rsidR="0086111A" w:rsidRPr="0086111A" w:rsidRDefault="0086111A" w:rsidP="0086111A">
                  <w:pPr>
                    <w:pStyle w:val="a6"/>
                    <w:kinsoku w:val="0"/>
                    <w:overflowPunct w:val="0"/>
                    <w:spacing w:after="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三级</w:t>
                  </w:r>
                </w:p>
              </w:tc>
            </w:tr>
            <w:tr w:rsidR="0086111A" w:rsidRPr="00D64342" w14:paraId="6903D2CE" w14:textId="77777777" w:rsidTr="00E00CA7">
              <w:tc>
                <w:tcPr>
                  <w:tcW w:w="1542" w:type="dxa"/>
                </w:tcPr>
                <w:p w14:paraId="5F1E7113" w14:textId="77777777" w:rsidR="0086111A" w:rsidRPr="0086111A" w:rsidRDefault="0086111A" w:rsidP="0086111A">
                  <w:pPr>
                    <w:pStyle w:val="a6"/>
                    <w:kinsoku w:val="0"/>
                    <w:overflowPunct w:val="0"/>
                    <w:spacing w:after="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能耗指标</w:t>
                  </w:r>
                </w:p>
              </w:tc>
              <w:tc>
                <w:tcPr>
                  <w:tcW w:w="1542" w:type="dxa"/>
                </w:tcPr>
                <w:p w14:paraId="2DE4BCF8" w14:textId="77777777" w:rsidR="0086111A" w:rsidRPr="0086111A" w:rsidRDefault="0086111A" w:rsidP="0086111A">
                  <w:pPr>
                    <w:pStyle w:val="a6"/>
                    <w:kinsoku w:val="0"/>
                    <w:overflowPunct w:val="0"/>
                    <w:spacing w:after="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150</w:t>
                  </w:r>
                </w:p>
              </w:tc>
              <w:tc>
                <w:tcPr>
                  <w:tcW w:w="1543" w:type="dxa"/>
                </w:tcPr>
                <w:p w14:paraId="3B32527B" w14:textId="77777777" w:rsidR="0086111A" w:rsidRPr="0086111A" w:rsidRDefault="0086111A" w:rsidP="0086111A">
                  <w:pPr>
                    <w:pStyle w:val="a6"/>
                    <w:kinsoku w:val="0"/>
                    <w:overflowPunct w:val="0"/>
                    <w:spacing w:after="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162</w:t>
                  </w:r>
                </w:p>
              </w:tc>
              <w:tc>
                <w:tcPr>
                  <w:tcW w:w="1543" w:type="dxa"/>
                </w:tcPr>
                <w:p w14:paraId="1493111A" w14:textId="77777777" w:rsidR="0086111A" w:rsidRPr="0086111A" w:rsidRDefault="0086111A" w:rsidP="0086111A">
                  <w:pPr>
                    <w:pStyle w:val="a6"/>
                    <w:kinsoku w:val="0"/>
                    <w:overflowPunct w:val="0"/>
                    <w:spacing w:after="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173</w:t>
                  </w:r>
                </w:p>
              </w:tc>
            </w:tr>
          </w:tbl>
          <w:p w14:paraId="52BB2A29" w14:textId="26601BCF" w:rsidR="0086111A" w:rsidRPr="0086111A" w:rsidRDefault="0086111A" w:rsidP="0086111A">
            <w:pPr>
              <w:pStyle w:val="a6"/>
              <w:kinsoku w:val="0"/>
              <w:overflowPunct w:val="0"/>
              <w:spacing w:after="0"/>
              <w:jc w:val="center"/>
              <w:rPr>
                <w:rFonts w:eastAsiaTheme="majorEastAsia"/>
                <w:snapToGrid w:val="0"/>
                <w:sz w:val="18"/>
                <w:szCs w:val="18"/>
                <w:bdr w:val="single" w:sz="4" w:space="0" w:color="auto"/>
              </w:rPr>
            </w:pPr>
            <w:r w:rsidRPr="0086111A">
              <w:rPr>
                <w:rFonts w:eastAsiaTheme="majorEastAsia"/>
                <w:snapToGrid w:val="0"/>
                <w:sz w:val="18"/>
                <w:szCs w:val="18"/>
                <w:bdr w:val="single" w:sz="4" w:space="0" w:color="auto"/>
              </w:rPr>
              <w:t>注</w:t>
            </w:r>
            <w:r w:rsidRPr="0086111A">
              <w:rPr>
                <w:rFonts w:eastAsiaTheme="majorEastAsia" w:hint="eastAsia"/>
                <w:snapToGrid w:val="0"/>
                <w:sz w:val="18"/>
                <w:szCs w:val="18"/>
                <w:bdr w:val="single" w:sz="4" w:space="0" w:color="auto"/>
              </w:rPr>
              <w:t>：</w:t>
            </w:r>
            <w:r w:rsidRPr="0086111A">
              <w:rPr>
                <w:rFonts w:eastAsiaTheme="majorEastAsia"/>
                <w:snapToGrid w:val="0"/>
                <w:sz w:val="18"/>
                <w:szCs w:val="18"/>
                <w:bdr w:val="single" w:sz="4" w:space="0" w:color="auto"/>
              </w:rPr>
              <w:t>本表能耗指标按氧化膜厚度为</w:t>
            </w:r>
            <w:r w:rsidRPr="0086111A">
              <w:rPr>
                <w:rFonts w:eastAsiaTheme="majorEastAsia"/>
                <w:snapToGrid w:val="0"/>
                <w:sz w:val="18"/>
                <w:szCs w:val="18"/>
                <w:bdr w:val="single" w:sz="4" w:space="0" w:color="auto"/>
              </w:rPr>
              <w:t>12µm</w:t>
            </w:r>
            <w:r w:rsidRPr="0086111A">
              <w:rPr>
                <w:rFonts w:eastAsiaTheme="majorEastAsia"/>
                <w:snapToGrid w:val="0"/>
                <w:sz w:val="18"/>
                <w:szCs w:val="18"/>
                <w:bdr w:val="single" w:sz="4" w:space="0" w:color="auto"/>
              </w:rPr>
              <w:t>的条件下确定。</w:t>
            </w:r>
          </w:p>
          <w:p w14:paraId="714D545D" w14:textId="75EBD4A7" w:rsidR="0086111A" w:rsidRPr="0086111A" w:rsidRDefault="0086111A" w:rsidP="0086111A">
            <w:pPr>
              <w:spacing w:line="360" w:lineRule="auto"/>
              <w:ind w:firstLineChars="200" w:firstLine="480"/>
              <w:rPr>
                <w:rFonts w:ascii="宋体" w:hAnsi="宋体"/>
                <w:sz w:val="24"/>
                <w:bdr w:val="single" w:sz="4" w:space="0" w:color="auto"/>
              </w:rPr>
            </w:pPr>
            <w:r>
              <w:rPr>
                <w:rFonts w:ascii="宋体" w:hAnsi="宋体"/>
                <w:sz w:val="24"/>
                <w:bdr w:val="single" w:sz="4" w:space="0" w:color="auto"/>
              </w:rPr>
              <w:t>3</w:t>
            </w:r>
            <w:r w:rsidRPr="0086111A">
              <w:rPr>
                <w:rFonts w:ascii="宋体" w:hAnsi="宋体"/>
                <w:sz w:val="24"/>
                <w:bdr w:val="single" w:sz="4" w:space="0" w:color="auto"/>
              </w:rPr>
              <w:t>当氧化膜厚度α不等于12µm时，能耗指标应在表3.3.4-1的基础上加上修正值。氧化着色低温封孔型材能耗指标修正值应符合表3.3.4-2的规定。</w:t>
            </w:r>
          </w:p>
          <w:p w14:paraId="3EAA5C16" w14:textId="77777777" w:rsidR="0086111A" w:rsidRPr="0086111A" w:rsidRDefault="0086111A" w:rsidP="0086111A">
            <w:pPr>
              <w:pStyle w:val="a6"/>
              <w:kinsoku w:val="0"/>
              <w:overflowPunct w:val="0"/>
              <w:spacing w:after="0"/>
              <w:jc w:val="center"/>
              <w:rPr>
                <w:rFonts w:eastAsiaTheme="majorEastAsia"/>
                <w:snapToGrid w:val="0"/>
                <w:sz w:val="18"/>
                <w:szCs w:val="18"/>
                <w:bdr w:val="single" w:sz="4" w:space="0" w:color="auto"/>
              </w:rPr>
            </w:pPr>
            <w:r w:rsidRPr="0086111A">
              <w:rPr>
                <w:rFonts w:eastAsiaTheme="majorEastAsia"/>
                <w:snapToGrid w:val="0"/>
                <w:sz w:val="18"/>
                <w:szCs w:val="18"/>
                <w:bdr w:val="single" w:sz="4" w:space="0" w:color="auto"/>
              </w:rPr>
              <w:t>表</w:t>
            </w:r>
            <w:r w:rsidRPr="0086111A">
              <w:rPr>
                <w:rFonts w:eastAsiaTheme="majorEastAsia"/>
                <w:snapToGrid w:val="0"/>
                <w:sz w:val="18"/>
                <w:szCs w:val="18"/>
                <w:bdr w:val="single" w:sz="4" w:space="0" w:color="auto"/>
              </w:rPr>
              <w:t>3.3.4-2</w:t>
            </w:r>
            <w:r w:rsidRPr="0086111A">
              <w:rPr>
                <w:rFonts w:eastAsiaTheme="majorEastAsia"/>
                <w:snapToGrid w:val="0"/>
                <w:sz w:val="18"/>
                <w:szCs w:val="18"/>
                <w:bdr w:val="single" w:sz="4" w:space="0" w:color="auto"/>
              </w:rPr>
              <w:t>氧化着色低温封孔型材能耗指标修正值（</w:t>
            </w:r>
            <w:r w:rsidRPr="0086111A">
              <w:rPr>
                <w:rFonts w:eastAsiaTheme="majorEastAsia"/>
                <w:snapToGrid w:val="0"/>
                <w:sz w:val="18"/>
                <w:szCs w:val="18"/>
                <w:bdr w:val="single" w:sz="4" w:space="0" w:color="auto"/>
              </w:rPr>
              <w:t>kgCE/t)</w:t>
            </w:r>
          </w:p>
          <w:tbl>
            <w:tblPr>
              <w:tblStyle w:val="ae"/>
              <w:tblW w:w="0" w:type="auto"/>
              <w:tblLook w:val="04A0" w:firstRow="1" w:lastRow="0" w:firstColumn="1" w:lastColumn="0" w:noHBand="0" w:noVBand="1"/>
            </w:tblPr>
            <w:tblGrid>
              <w:gridCol w:w="1151"/>
              <w:gridCol w:w="1152"/>
              <w:gridCol w:w="1153"/>
              <w:gridCol w:w="1153"/>
            </w:tblGrid>
            <w:tr w:rsidR="0086111A" w:rsidRPr="00D64342" w14:paraId="69E2A2F1" w14:textId="77777777" w:rsidTr="0086111A">
              <w:tc>
                <w:tcPr>
                  <w:tcW w:w="1151" w:type="dxa"/>
                </w:tcPr>
                <w:p w14:paraId="289B8BD7" w14:textId="77777777" w:rsidR="0086111A" w:rsidRPr="0086111A" w:rsidRDefault="0086111A" w:rsidP="0086111A">
                  <w:pPr>
                    <w:pStyle w:val="a6"/>
                    <w:kinsoku w:val="0"/>
                    <w:overflowPunct w:val="0"/>
                    <w:spacing w:after="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级别</w:t>
                  </w:r>
                </w:p>
              </w:tc>
              <w:tc>
                <w:tcPr>
                  <w:tcW w:w="1152" w:type="dxa"/>
                </w:tcPr>
                <w:p w14:paraId="72507465" w14:textId="77777777" w:rsidR="0086111A" w:rsidRPr="0086111A" w:rsidRDefault="0086111A" w:rsidP="0086111A">
                  <w:pPr>
                    <w:pStyle w:val="a6"/>
                    <w:kinsoku w:val="0"/>
                    <w:overflowPunct w:val="0"/>
                    <w:spacing w:after="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一级</w:t>
                  </w:r>
                </w:p>
              </w:tc>
              <w:tc>
                <w:tcPr>
                  <w:tcW w:w="1153" w:type="dxa"/>
                </w:tcPr>
                <w:p w14:paraId="138E36DD" w14:textId="77777777" w:rsidR="0086111A" w:rsidRPr="0086111A" w:rsidRDefault="0086111A" w:rsidP="0086111A">
                  <w:pPr>
                    <w:pStyle w:val="a6"/>
                    <w:kinsoku w:val="0"/>
                    <w:overflowPunct w:val="0"/>
                    <w:spacing w:after="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二级</w:t>
                  </w:r>
                </w:p>
              </w:tc>
              <w:tc>
                <w:tcPr>
                  <w:tcW w:w="1153" w:type="dxa"/>
                </w:tcPr>
                <w:p w14:paraId="51DB6C9D" w14:textId="77777777" w:rsidR="0086111A" w:rsidRPr="0086111A" w:rsidRDefault="0086111A" w:rsidP="0086111A">
                  <w:pPr>
                    <w:pStyle w:val="a6"/>
                    <w:kinsoku w:val="0"/>
                    <w:overflowPunct w:val="0"/>
                    <w:spacing w:after="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三级</w:t>
                  </w:r>
                </w:p>
              </w:tc>
            </w:tr>
            <w:tr w:rsidR="0086111A" w:rsidRPr="00D64342" w14:paraId="37F6DBCD" w14:textId="77777777" w:rsidTr="0086111A">
              <w:tc>
                <w:tcPr>
                  <w:tcW w:w="1151" w:type="dxa"/>
                </w:tcPr>
                <w:p w14:paraId="3691E493" w14:textId="77777777" w:rsidR="0086111A" w:rsidRPr="0086111A" w:rsidRDefault="0086111A" w:rsidP="0086111A">
                  <w:pPr>
                    <w:pStyle w:val="a6"/>
                    <w:kinsoku w:val="0"/>
                    <w:overflowPunct w:val="0"/>
                    <w:spacing w:after="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能耗指标修正值</w:t>
                  </w:r>
                </w:p>
              </w:tc>
              <w:tc>
                <w:tcPr>
                  <w:tcW w:w="1152" w:type="dxa"/>
                </w:tcPr>
                <w:p w14:paraId="15FA99E5" w14:textId="3887D422" w:rsidR="0086111A" w:rsidRPr="0086111A" w:rsidRDefault="0086111A" w:rsidP="0086111A">
                  <w:pPr>
                    <w:pStyle w:val="a6"/>
                    <w:kinsoku w:val="0"/>
                    <w:overflowPunct w:val="0"/>
                    <w:spacing w:after="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8.5</w:t>
                  </w:r>
                  <w:r w:rsidRPr="0086111A">
                    <w:rPr>
                      <w:rFonts w:ascii="宋体" w:hAnsi="宋体"/>
                      <w:sz w:val="18"/>
                      <w:szCs w:val="18"/>
                      <w:bdr w:val="single" w:sz="4" w:space="0" w:color="auto"/>
                    </w:rPr>
                    <w:t>×</w:t>
                  </w:r>
                  <w:r w:rsidRPr="0086111A">
                    <w:rPr>
                      <w:rFonts w:ascii="宋体" w:hAnsi="宋体" w:hint="eastAsia"/>
                      <w:sz w:val="18"/>
                      <w:szCs w:val="18"/>
                      <w:bdr w:val="single" w:sz="4" w:space="0" w:color="auto"/>
                    </w:rPr>
                    <w:t>（</w:t>
                  </w:r>
                  <w:r w:rsidRPr="0086111A">
                    <w:rPr>
                      <w:rFonts w:ascii="宋体" w:hAnsi="宋体"/>
                      <w:sz w:val="18"/>
                      <w:szCs w:val="18"/>
                      <w:bdr w:val="single" w:sz="4" w:space="0" w:color="auto"/>
                    </w:rPr>
                    <w:t>α</w:t>
                  </w:r>
                  <w:r w:rsidRPr="0086111A">
                    <w:rPr>
                      <w:rFonts w:ascii="宋体" w:hAnsi="宋体" w:hint="eastAsia"/>
                      <w:sz w:val="18"/>
                      <w:szCs w:val="18"/>
                      <w:bdr w:val="single" w:sz="4" w:space="0" w:color="auto"/>
                    </w:rPr>
                    <w:t>-</w:t>
                  </w:r>
                  <w:r w:rsidRPr="0086111A">
                    <w:rPr>
                      <w:rFonts w:ascii="宋体" w:hAnsi="宋体"/>
                      <w:sz w:val="18"/>
                      <w:szCs w:val="18"/>
                      <w:bdr w:val="single" w:sz="4" w:space="0" w:color="auto"/>
                    </w:rPr>
                    <w:t>12</w:t>
                  </w:r>
                  <w:r w:rsidRPr="0086111A">
                    <w:rPr>
                      <w:rFonts w:ascii="宋体" w:hAnsi="宋体" w:hint="eastAsia"/>
                      <w:sz w:val="18"/>
                      <w:szCs w:val="18"/>
                      <w:bdr w:val="single" w:sz="4" w:space="0" w:color="auto"/>
                    </w:rPr>
                    <w:t>）</w:t>
                  </w:r>
                </w:p>
              </w:tc>
              <w:tc>
                <w:tcPr>
                  <w:tcW w:w="1153" w:type="dxa"/>
                </w:tcPr>
                <w:p w14:paraId="49EEAC66" w14:textId="4A836157" w:rsidR="0086111A" w:rsidRPr="0086111A" w:rsidRDefault="0086111A" w:rsidP="0086111A">
                  <w:pPr>
                    <w:pStyle w:val="a6"/>
                    <w:kinsoku w:val="0"/>
                    <w:overflowPunct w:val="0"/>
                    <w:spacing w:after="0"/>
                    <w:jc w:val="center"/>
                    <w:rPr>
                      <w:rFonts w:eastAsiaTheme="majorEastAsia"/>
                      <w:snapToGrid w:val="0"/>
                      <w:sz w:val="18"/>
                      <w:szCs w:val="18"/>
                      <w:bdr w:val="single" w:sz="4" w:space="0" w:color="auto"/>
                    </w:rPr>
                  </w:pPr>
                  <w:r>
                    <w:rPr>
                      <w:rFonts w:eastAsiaTheme="majorEastAsia"/>
                      <w:snapToGrid w:val="0"/>
                      <w:sz w:val="18"/>
                      <w:szCs w:val="18"/>
                      <w:bdr w:val="single" w:sz="4" w:space="0" w:color="auto"/>
                    </w:rPr>
                    <w:t>9.3</w:t>
                  </w:r>
                  <w:r w:rsidRPr="0086111A">
                    <w:rPr>
                      <w:rFonts w:ascii="宋体" w:hAnsi="宋体"/>
                      <w:sz w:val="18"/>
                      <w:szCs w:val="18"/>
                      <w:bdr w:val="single" w:sz="4" w:space="0" w:color="auto"/>
                    </w:rPr>
                    <w:t>×</w:t>
                  </w:r>
                  <w:r w:rsidRPr="0086111A">
                    <w:rPr>
                      <w:rFonts w:ascii="宋体" w:hAnsi="宋体" w:hint="eastAsia"/>
                      <w:sz w:val="18"/>
                      <w:szCs w:val="18"/>
                      <w:bdr w:val="single" w:sz="4" w:space="0" w:color="auto"/>
                    </w:rPr>
                    <w:t>（</w:t>
                  </w:r>
                  <w:r w:rsidRPr="0086111A">
                    <w:rPr>
                      <w:rFonts w:ascii="宋体" w:hAnsi="宋体"/>
                      <w:sz w:val="18"/>
                      <w:szCs w:val="18"/>
                      <w:bdr w:val="single" w:sz="4" w:space="0" w:color="auto"/>
                    </w:rPr>
                    <w:t>α</w:t>
                  </w:r>
                  <w:r w:rsidRPr="0086111A">
                    <w:rPr>
                      <w:rFonts w:ascii="宋体" w:hAnsi="宋体" w:hint="eastAsia"/>
                      <w:sz w:val="18"/>
                      <w:szCs w:val="18"/>
                      <w:bdr w:val="single" w:sz="4" w:space="0" w:color="auto"/>
                    </w:rPr>
                    <w:t>-</w:t>
                  </w:r>
                  <w:r w:rsidRPr="0086111A">
                    <w:rPr>
                      <w:rFonts w:ascii="宋体" w:hAnsi="宋体"/>
                      <w:sz w:val="18"/>
                      <w:szCs w:val="18"/>
                      <w:bdr w:val="single" w:sz="4" w:space="0" w:color="auto"/>
                    </w:rPr>
                    <w:t>12</w:t>
                  </w:r>
                  <w:r w:rsidRPr="0086111A">
                    <w:rPr>
                      <w:rFonts w:ascii="宋体" w:hAnsi="宋体" w:hint="eastAsia"/>
                      <w:sz w:val="18"/>
                      <w:szCs w:val="18"/>
                      <w:bdr w:val="single" w:sz="4" w:space="0" w:color="auto"/>
                    </w:rPr>
                    <w:t>）</w:t>
                  </w:r>
                </w:p>
              </w:tc>
              <w:tc>
                <w:tcPr>
                  <w:tcW w:w="1153" w:type="dxa"/>
                </w:tcPr>
                <w:p w14:paraId="6458A676" w14:textId="56F35DC5" w:rsidR="0086111A" w:rsidRPr="0086111A" w:rsidRDefault="0086111A" w:rsidP="0086111A">
                  <w:pPr>
                    <w:pStyle w:val="a6"/>
                    <w:kinsoku w:val="0"/>
                    <w:overflowPunct w:val="0"/>
                    <w:spacing w:after="0"/>
                    <w:jc w:val="center"/>
                    <w:rPr>
                      <w:rFonts w:eastAsiaTheme="majorEastAsia"/>
                      <w:snapToGrid w:val="0"/>
                      <w:sz w:val="18"/>
                      <w:szCs w:val="18"/>
                      <w:bdr w:val="single" w:sz="4" w:space="0" w:color="auto"/>
                    </w:rPr>
                  </w:pPr>
                  <w:r>
                    <w:rPr>
                      <w:rFonts w:eastAsiaTheme="majorEastAsia"/>
                      <w:snapToGrid w:val="0"/>
                      <w:sz w:val="18"/>
                      <w:szCs w:val="18"/>
                      <w:bdr w:val="single" w:sz="4" w:space="0" w:color="auto"/>
                    </w:rPr>
                    <w:t>10</w:t>
                  </w:r>
                  <w:r w:rsidRPr="0086111A">
                    <w:rPr>
                      <w:rFonts w:ascii="宋体" w:hAnsi="宋体"/>
                      <w:sz w:val="18"/>
                      <w:szCs w:val="18"/>
                      <w:bdr w:val="single" w:sz="4" w:space="0" w:color="auto"/>
                    </w:rPr>
                    <w:t>×</w:t>
                  </w:r>
                  <w:r w:rsidRPr="0086111A">
                    <w:rPr>
                      <w:rFonts w:ascii="宋体" w:hAnsi="宋体" w:hint="eastAsia"/>
                      <w:sz w:val="18"/>
                      <w:szCs w:val="18"/>
                      <w:bdr w:val="single" w:sz="4" w:space="0" w:color="auto"/>
                    </w:rPr>
                    <w:t>（</w:t>
                  </w:r>
                  <w:r w:rsidRPr="0086111A">
                    <w:rPr>
                      <w:rFonts w:ascii="宋体" w:hAnsi="宋体"/>
                      <w:sz w:val="18"/>
                      <w:szCs w:val="18"/>
                      <w:bdr w:val="single" w:sz="4" w:space="0" w:color="auto"/>
                    </w:rPr>
                    <w:t>α</w:t>
                  </w:r>
                  <w:r w:rsidRPr="0086111A">
                    <w:rPr>
                      <w:rFonts w:ascii="宋体" w:hAnsi="宋体" w:hint="eastAsia"/>
                      <w:sz w:val="18"/>
                      <w:szCs w:val="18"/>
                      <w:bdr w:val="single" w:sz="4" w:space="0" w:color="auto"/>
                    </w:rPr>
                    <w:t>-</w:t>
                  </w:r>
                  <w:r w:rsidRPr="0086111A">
                    <w:rPr>
                      <w:rFonts w:ascii="宋体" w:hAnsi="宋体"/>
                      <w:sz w:val="18"/>
                      <w:szCs w:val="18"/>
                      <w:bdr w:val="single" w:sz="4" w:space="0" w:color="auto"/>
                    </w:rPr>
                    <w:t>12</w:t>
                  </w:r>
                  <w:r w:rsidRPr="0086111A">
                    <w:rPr>
                      <w:rFonts w:ascii="宋体" w:hAnsi="宋体" w:hint="eastAsia"/>
                      <w:sz w:val="18"/>
                      <w:szCs w:val="18"/>
                      <w:bdr w:val="single" w:sz="4" w:space="0" w:color="auto"/>
                    </w:rPr>
                    <w:t>）</w:t>
                  </w:r>
                </w:p>
              </w:tc>
            </w:tr>
          </w:tbl>
          <w:p w14:paraId="4CD86865" w14:textId="6090C57C" w:rsidR="0086111A" w:rsidRPr="00F01F92" w:rsidRDefault="0086111A">
            <w:pPr>
              <w:spacing w:line="360" w:lineRule="auto"/>
              <w:ind w:firstLineChars="209" w:firstLine="502"/>
              <w:rPr>
                <w:rFonts w:ascii="宋体" w:hAnsi="宋体"/>
                <w:sz w:val="24"/>
                <w:bdr w:val="single" w:sz="4" w:space="0" w:color="auto"/>
              </w:rPr>
            </w:pPr>
          </w:p>
        </w:tc>
        <w:tc>
          <w:tcPr>
            <w:tcW w:w="3939" w:type="dxa"/>
          </w:tcPr>
          <w:p w14:paraId="2529CD13" w14:textId="4C67848B" w:rsidR="007C080A" w:rsidRPr="00F01F92" w:rsidRDefault="0086111A">
            <w:pPr>
              <w:spacing w:line="360" w:lineRule="auto"/>
              <w:ind w:firstLineChars="209" w:firstLine="502"/>
              <w:rPr>
                <w:rFonts w:ascii="宋体" w:hAnsi="宋体"/>
                <w:sz w:val="24"/>
              </w:rPr>
            </w:pPr>
            <w:r>
              <w:rPr>
                <w:rFonts w:ascii="宋体" w:hAnsi="宋体" w:hint="eastAsia"/>
                <w:sz w:val="24"/>
              </w:rPr>
              <w:lastRenderedPageBreak/>
              <w:t>3.3.4（</w:t>
            </w:r>
            <w:r w:rsidRPr="00F01F92">
              <w:rPr>
                <w:rFonts w:ascii="宋体" w:hAnsi="宋体" w:hint="eastAsia"/>
                <w:sz w:val="24"/>
              </w:rPr>
              <w:t>此条删除</w:t>
            </w:r>
            <w:r>
              <w:rPr>
                <w:rFonts w:ascii="宋体" w:hAnsi="宋体" w:hint="eastAsia"/>
                <w:sz w:val="24"/>
              </w:rPr>
              <w:t>）</w:t>
            </w:r>
          </w:p>
        </w:tc>
      </w:tr>
      <w:tr w:rsidR="008B5BA2" w:rsidRPr="00F01F92" w14:paraId="4E2061CB" w14:textId="77777777" w:rsidTr="00F32D1B">
        <w:trPr>
          <w:jc w:val="center"/>
        </w:trPr>
        <w:tc>
          <w:tcPr>
            <w:tcW w:w="4835" w:type="dxa"/>
          </w:tcPr>
          <w:p w14:paraId="2FD0BF12" w14:textId="77777777" w:rsidR="007C080A" w:rsidRDefault="007A1B77">
            <w:pPr>
              <w:spacing w:line="360" w:lineRule="auto"/>
              <w:ind w:firstLineChars="209" w:firstLine="502"/>
              <w:rPr>
                <w:rFonts w:ascii="宋体" w:hAnsi="宋体"/>
                <w:sz w:val="24"/>
                <w:bdr w:val="single" w:sz="4" w:space="0" w:color="auto"/>
              </w:rPr>
            </w:pPr>
            <w:r w:rsidRPr="00F01F92">
              <w:rPr>
                <w:rFonts w:ascii="宋体" w:hAnsi="宋体"/>
                <w:sz w:val="24"/>
                <w:bdr w:val="single" w:sz="4" w:space="0" w:color="auto"/>
              </w:rPr>
              <w:t>3.3.5</w:t>
            </w:r>
            <w:r w:rsidRPr="00F01F92">
              <w:rPr>
                <w:rFonts w:ascii="宋体" w:hAnsi="宋体" w:hint="eastAsia"/>
                <w:sz w:val="24"/>
                <w:bdr w:val="single" w:sz="4" w:space="0" w:color="auto"/>
              </w:rPr>
              <w:t>氧化着色</w:t>
            </w:r>
            <w:r w:rsidRPr="00F01F92">
              <w:rPr>
                <w:rFonts w:ascii="宋体" w:hAnsi="宋体"/>
                <w:sz w:val="24"/>
                <w:bdr w:val="single" w:sz="4" w:space="0" w:color="auto"/>
              </w:rPr>
              <w:t>电泳涂漆型材应符合下列规定：</w:t>
            </w:r>
          </w:p>
          <w:p w14:paraId="763EE975" w14:textId="09DECF0F" w:rsidR="0086111A" w:rsidRDefault="0086111A" w:rsidP="0086111A">
            <w:pPr>
              <w:spacing w:line="360" w:lineRule="auto"/>
              <w:ind w:firstLineChars="209" w:firstLine="502"/>
              <w:rPr>
                <w:rFonts w:ascii="宋体" w:hAnsi="宋体"/>
                <w:sz w:val="24"/>
                <w:bdr w:val="single" w:sz="4" w:space="0" w:color="auto"/>
              </w:rPr>
            </w:pPr>
            <w:r>
              <w:rPr>
                <w:rFonts w:ascii="宋体" w:hAnsi="宋体" w:hint="eastAsia"/>
                <w:sz w:val="24"/>
                <w:bdr w:val="single" w:sz="4" w:space="0" w:color="auto"/>
              </w:rPr>
              <w:t>1</w:t>
            </w:r>
            <w:r w:rsidRPr="0086111A">
              <w:rPr>
                <w:rFonts w:ascii="宋体" w:hAnsi="宋体"/>
                <w:sz w:val="24"/>
                <w:bdr w:val="single" w:sz="4" w:space="0" w:color="auto"/>
              </w:rPr>
              <w:t>工艺流程宜按图3.3.5确定。</w:t>
            </w:r>
          </w:p>
          <w:p w14:paraId="43BA1FEE" w14:textId="77777777" w:rsidR="0086111A" w:rsidRDefault="0086111A" w:rsidP="0086111A">
            <w:pPr>
              <w:spacing w:line="360" w:lineRule="auto"/>
              <w:jc w:val="center"/>
              <w:rPr>
                <w:rFonts w:ascii="宋体" w:hAnsi="宋体"/>
                <w:sz w:val="24"/>
                <w:bdr w:val="single" w:sz="4" w:space="0" w:color="auto"/>
              </w:rPr>
            </w:pPr>
            <w:r>
              <w:rPr>
                <w:rFonts w:ascii="宋体" w:hAnsi="宋体"/>
                <w:noProof/>
                <w:sz w:val="24"/>
                <w:bdr w:val="single" w:sz="4" w:space="0" w:color="auto"/>
              </w:rPr>
              <w:lastRenderedPageBreak/>
              <w:drawing>
                <wp:inline distT="0" distB="0" distL="0" distR="0" wp14:anchorId="13824B04" wp14:editId="56FBBCF2">
                  <wp:extent cx="1701165" cy="130492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1165" cy="1304925"/>
                          </a:xfrm>
                          <a:prstGeom prst="rect">
                            <a:avLst/>
                          </a:prstGeom>
                          <a:noFill/>
                        </pic:spPr>
                      </pic:pic>
                    </a:graphicData>
                  </a:graphic>
                </wp:inline>
              </w:drawing>
            </w:r>
          </w:p>
          <w:p w14:paraId="2A6C52AB" w14:textId="77777777" w:rsidR="0086111A" w:rsidRPr="0086111A" w:rsidRDefault="0086111A" w:rsidP="0086111A">
            <w:pPr>
              <w:spacing w:line="360" w:lineRule="auto"/>
              <w:jc w:val="center"/>
              <w:rPr>
                <w:rFonts w:eastAsiaTheme="majorEastAsia"/>
                <w:snapToGrid w:val="0"/>
                <w:sz w:val="18"/>
                <w:szCs w:val="18"/>
                <w:bdr w:val="single" w:sz="4" w:space="0" w:color="auto"/>
              </w:rPr>
            </w:pPr>
            <w:r w:rsidRPr="0086111A">
              <w:rPr>
                <w:rFonts w:eastAsiaTheme="majorEastAsia"/>
                <w:snapToGrid w:val="0"/>
                <w:sz w:val="18"/>
                <w:szCs w:val="18"/>
                <w:bdr w:val="single" w:sz="4" w:space="0" w:color="auto"/>
              </w:rPr>
              <w:t>图</w:t>
            </w:r>
            <w:r w:rsidRPr="0086111A">
              <w:rPr>
                <w:rFonts w:eastAsiaTheme="majorEastAsia"/>
                <w:snapToGrid w:val="0"/>
                <w:sz w:val="18"/>
                <w:szCs w:val="18"/>
                <w:bdr w:val="single" w:sz="4" w:space="0" w:color="auto"/>
              </w:rPr>
              <w:t>3.3..5</w:t>
            </w:r>
            <w:r w:rsidRPr="0086111A">
              <w:rPr>
                <w:rFonts w:eastAsiaTheme="majorEastAsia"/>
                <w:snapToGrid w:val="0"/>
                <w:sz w:val="18"/>
                <w:szCs w:val="18"/>
                <w:bdr w:val="single" w:sz="4" w:space="0" w:color="auto"/>
              </w:rPr>
              <w:t>氧化着色电泳涂漆型材工艺流程</w:t>
            </w:r>
          </w:p>
          <w:p w14:paraId="7649D003" w14:textId="4622456A" w:rsidR="0086111A" w:rsidRPr="0086111A" w:rsidRDefault="0086111A" w:rsidP="0086111A">
            <w:pPr>
              <w:spacing w:line="360" w:lineRule="auto"/>
              <w:ind w:firstLineChars="209" w:firstLine="502"/>
              <w:rPr>
                <w:rFonts w:ascii="宋体" w:hAnsi="宋体"/>
                <w:sz w:val="24"/>
                <w:bdr w:val="single" w:sz="4" w:space="0" w:color="auto"/>
              </w:rPr>
            </w:pPr>
            <w:r>
              <w:rPr>
                <w:rFonts w:ascii="宋体" w:hAnsi="宋体" w:hint="eastAsia"/>
                <w:sz w:val="24"/>
                <w:bdr w:val="single" w:sz="4" w:space="0" w:color="auto"/>
              </w:rPr>
              <w:t>2</w:t>
            </w:r>
            <w:r w:rsidRPr="0086111A">
              <w:rPr>
                <w:rFonts w:ascii="宋体" w:hAnsi="宋体"/>
                <w:sz w:val="24"/>
                <w:bdr w:val="single" w:sz="4" w:space="0" w:color="auto"/>
              </w:rPr>
              <w:t>氧化着色电泳</w:t>
            </w:r>
            <w:r w:rsidRPr="0086111A">
              <w:rPr>
                <w:rFonts w:ascii="宋体" w:hAnsi="宋体" w:hint="eastAsia"/>
                <w:sz w:val="24"/>
                <w:bdr w:val="single" w:sz="4" w:space="0" w:color="auto"/>
              </w:rPr>
              <w:t>涂漆</w:t>
            </w:r>
            <w:r w:rsidRPr="0086111A">
              <w:rPr>
                <w:rFonts w:ascii="宋体" w:hAnsi="宋体"/>
                <w:sz w:val="24"/>
                <w:bdr w:val="single" w:sz="4" w:space="0" w:color="auto"/>
              </w:rPr>
              <w:t>型材能耗指标应符合表3.3.5的要求。</w:t>
            </w:r>
          </w:p>
          <w:p w14:paraId="08BDFC1A" w14:textId="77777777" w:rsidR="0086111A" w:rsidRPr="0086111A" w:rsidRDefault="0086111A" w:rsidP="0086111A">
            <w:pPr>
              <w:pStyle w:val="af1"/>
              <w:tabs>
                <w:tab w:val="left" w:pos="869"/>
              </w:tabs>
              <w:kinsoku w:val="0"/>
              <w:overflowPunct w:val="0"/>
              <w:ind w:firstLineChars="0" w:firstLine="0"/>
              <w:jc w:val="center"/>
              <w:rPr>
                <w:rFonts w:ascii="Times New Roman" w:eastAsiaTheme="majorEastAsia"/>
                <w:snapToGrid w:val="0"/>
                <w:sz w:val="18"/>
                <w:szCs w:val="18"/>
                <w:bdr w:val="single" w:sz="4" w:space="0" w:color="auto"/>
              </w:rPr>
            </w:pPr>
            <w:r w:rsidRPr="0086111A">
              <w:rPr>
                <w:rFonts w:ascii="Times New Roman" w:eastAsiaTheme="majorEastAsia"/>
                <w:snapToGrid w:val="0"/>
                <w:sz w:val="18"/>
                <w:szCs w:val="18"/>
                <w:bdr w:val="single" w:sz="4" w:space="0" w:color="auto"/>
              </w:rPr>
              <w:t>表</w:t>
            </w:r>
            <w:r w:rsidRPr="0086111A">
              <w:rPr>
                <w:rFonts w:ascii="Times New Roman" w:eastAsiaTheme="majorEastAsia"/>
                <w:snapToGrid w:val="0"/>
                <w:sz w:val="18"/>
                <w:szCs w:val="18"/>
                <w:bdr w:val="single" w:sz="4" w:space="0" w:color="auto"/>
              </w:rPr>
              <w:t>3.3.5</w:t>
            </w:r>
            <w:r w:rsidRPr="0086111A">
              <w:rPr>
                <w:rFonts w:ascii="Times New Roman" w:eastAsiaTheme="majorEastAsia"/>
                <w:snapToGrid w:val="0"/>
                <w:sz w:val="18"/>
                <w:szCs w:val="18"/>
                <w:bdr w:val="single" w:sz="4" w:space="0" w:color="auto"/>
              </w:rPr>
              <w:t>氧化着色电泳涂漆型材能耗指标（</w:t>
            </w:r>
            <w:r w:rsidRPr="0086111A">
              <w:rPr>
                <w:rFonts w:ascii="Times New Roman" w:eastAsiaTheme="majorEastAsia"/>
                <w:snapToGrid w:val="0"/>
                <w:sz w:val="18"/>
                <w:szCs w:val="18"/>
                <w:bdr w:val="single" w:sz="4" w:space="0" w:color="auto"/>
              </w:rPr>
              <w:t>kgCE/t)</w:t>
            </w:r>
          </w:p>
          <w:tbl>
            <w:tblPr>
              <w:tblStyle w:val="ae"/>
              <w:tblW w:w="0" w:type="auto"/>
              <w:tblLook w:val="04A0" w:firstRow="1" w:lastRow="0" w:firstColumn="1" w:lastColumn="0" w:noHBand="0" w:noVBand="1"/>
            </w:tblPr>
            <w:tblGrid>
              <w:gridCol w:w="1127"/>
              <w:gridCol w:w="1160"/>
              <w:gridCol w:w="1161"/>
              <w:gridCol w:w="1161"/>
            </w:tblGrid>
            <w:tr w:rsidR="0086111A" w:rsidRPr="0086111A" w14:paraId="047EA993" w14:textId="77777777" w:rsidTr="00E00CA7">
              <w:tc>
                <w:tcPr>
                  <w:tcW w:w="1527" w:type="dxa"/>
                </w:tcPr>
                <w:p w14:paraId="7B7D3268"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级别</w:t>
                  </w:r>
                </w:p>
              </w:tc>
              <w:tc>
                <w:tcPr>
                  <w:tcW w:w="1527" w:type="dxa"/>
                </w:tcPr>
                <w:p w14:paraId="0D03AC22"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一级</w:t>
                  </w:r>
                </w:p>
              </w:tc>
              <w:tc>
                <w:tcPr>
                  <w:tcW w:w="1528" w:type="dxa"/>
                </w:tcPr>
                <w:p w14:paraId="60EF3AA3"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二级</w:t>
                  </w:r>
                </w:p>
              </w:tc>
              <w:tc>
                <w:tcPr>
                  <w:tcW w:w="1528" w:type="dxa"/>
                </w:tcPr>
                <w:p w14:paraId="54A97873"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三级</w:t>
                  </w:r>
                </w:p>
              </w:tc>
            </w:tr>
            <w:tr w:rsidR="0086111A" w:rsidRPr="0086111A" w14:paraId="67F49B54" w14:textId="77777777" w:rsidTr="00E00CA7">
              <w:tc>
                <w:tcPr>
                  <w:tcW w:w="1527" w:type="dxa"/>
                </w:tcPr>
                <w:p w14:paraId="0A3C1F0F"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能耗指标</w:t>
                  </w:r>
                </w:p>
              </w:tc>
              <w:tc>
                <w:tcPr>
                  <w:tcW w:w="1527" w:type="dxa"/>
                </w:tcPr>
                <w:p w14:paraId="3F802DD5"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178</w:t>
                  </w:r>
                </w:p>
              </w:tc>
              <w:tc>
                <w:tcPr>
                  <w:tcW w:w="1528" w:type="dxa"/>
                </w:tcPr>
                <w:p w14:paraId="336B24BD"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192</w:t>
                  </w:r>
                </w:p>
              </w:tc>
              <w:tc>
                <w:tcPr>
                  <w:tcW w:w="1528" w:type="dxa"/>
                </w:tcPr>
                <w:p w14:paraId="306D30C4"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206</w:t>
                  </w:r>
                </w:p>
              </w:tc>
            </w:tr>
          </w:tbl>
          <w:p w14:paraId="3E8B6B31" w14:textId="6CEF1101" w:rsidR="0086111A" w:rsidRPr="00F01F92" w:rsidRDefault="0086111A">
            <w:pPr>
              <w:spacing w:line="360" w:lineRule="auto"/>
              <w:ind w:firstLineChars="209" w:firstLine="502"/>
              <w:rPr>
                <w:rFonts w:ascii="宋体" w:hAnsi="宋体"/>
                <w:sz w:val="24"/>
                <w:bdr w:val="single" w:sz="4" w:space="0" w:color="auto"/>
              </w:rPr>
            </w:pPr>
          </w:p>
        </w:tc>
        <w:tc>
          <w:tcPr>
            <w:tcW w:w="3939" w:type="dxa"/>
          </w:tcPr>
          <w:p w14:paraId="059C0960" w14:textId="1CF5CD21" w:rsidR="007C080A" w:rsidRPr="00F01F92" w:rsidRDefault="0086111A">
            <w:pPr>
              <w:spacing w:line="360" w:lineRule="auto"/>
              <w:ind w:firstLineChars="209" w:firstLine="502"/>
              <w:rPr>
                <w:rFonts w:ascii="宋体" w:hAnsi="宋体"/>
                <w:sz w:val="24"/>
              </w:rPr>
            </w:pPr>
            <w:r>
              <w:rPr>
                <w:rFonts w:ascii="宋体" w:hAnsi="宋体" w:hint="eastAsia"/>
                <w:sz w:val="24"/>
              </w:rPr>
              <w:lastRenderedPageBreak/>
              <w:t>3.3.5（</w:t>
            </w:r>
            <w:r w:rsidRPr="00F01F92">
              <w:rPr>
                <w:rFonts w:ascii="宋体" w:hAnsi="宋体" w:hint="eastAsia"/>
                <w:sz w:val="24"/>
              </w:rPr>
              <w:t>此条删除</w:t>
            </w:r>
            <w:r>
              <w:rPr>
                <w:rFonts w:ascii="宋体" w:hAnsi="宋体" w:hint="eastAsia"/>
                <w:sz w:val="24"/>
              </w:rPr>
              <w:t>）</w:t>
            </w:r>
          </w:p>
        </w:tc>
      </w:tr>
      <w:tr w:rsidR="008B5BA2" w:rsidRPr="00F01F92" w14:paraId="42FE45CC" w14:textId="77777777" w:rsidTr="00F32D1B">
        <w:trPr>
          <w:jc w:val="center"/>
        </w:trPr>
        <w:tc>
          <w:tcPr>
            <w:tcW w:w="4835" w:type="dxa"/>
          </w:tcPr>
          <w:p w14:paraId="0D878342" w14:textId="77777777" w:rsidR="007C080A" w:rsidRDefault="007A1B77">
            <w:pPr>
              <w:spacing w:line="360" w:lineRule="auto"/>
              <w:ind w:firstLineChars="209" w:firstLine="502"/>
              <w:rPr>
                <w:rFonts w:ascii="宋体" w:hAnsi="宋体"/>
                <w:sz w:val="24"/>
                <w:bdr w:val="single" w:sz="4" w:space="0" w:color="auto"/>
              </w:rPr>
            </w:pPr>
            <w:r w:rsidRPr="00F01F92">
              <w:rPr>
                <w:rFonts w:ascii="宋体" w:hAnsi="宋体"/>
                <w:sz w:val="24"/>
                <w:bdr w:val="single" w:sz="4" w:space="0" w:color="auto"/>
              </w:rPr>
              <w:t>3.3.6</w:t>
            </w:r>
            <w:r w:rsidRPr="00F01F92">
              <w:rPr>
                <w:rFonts w:ascii="宋体" w:hAnsi="宋体" w:hint="eastAsia"/>
                <w:sz w:val="24"/>
                <w:bdr w:val="single" w:sz="4" w:space="0" w:color="auto"/>
              </w:rPr>
              <w:t>静电着色电泳涂漆</w:t>
            </w:r>
            <w:r w:rsidRPr="00F01F92">
              <w:rPr>
                <w:rFonts w:ascii="宋体" w:hAnsi="宋体"/>
                <w:sz w:val="24"/>
                <w:bdr w:val="single" w:sz="4" w:space="0" w:color="auto"/>
              </w:rPr>
              <w:t>型材应符合下列规定：</w:t>
            </w:r>
          </w:p>
          <w:p w14:paraId="22C327A3" w14:textId="081C0768" w:rsidR="0086111A" w:rsidRDefault="0086111A" w:rsidP="0086111A">
            <w:pPr>
              <w:spacing w:line="360" w:lineRule="auto"/>
              <w:ind w:firstLineChars="209" w:firstLine="502"/>
              <w:rPr>
                <w:rFonts w:ascii="宋体" w:hAnsi="宋体"/>
                <w:sz w:val="24"/>
                <w:bdr w:val="single" w:sz="4" w:space="0" w:color="auto"/>
              </w:rPr>
            </w:pPr>
            <w:r>
              <w:rPr>
                <w:rFonts w:ascii="宋体" w:hAnsi="宋体" w:hint="eastAsia"/>
                <w:sz w:val="24"/>
                <w:bdr w:val="single" w:sz="4" w:space="0" w:color="auto"/>
              </w:rPr>
              <w:t>1</w:t>
            </w:r>
            <w:r w:rsidRPr="0086111A">
              <w:rPr>
                <w:rFonts w:ascii="宋体" w:hAnsi="宋体"/>
                <w:sz w:val="24"/>
                <w:bdr w:val="single" w:sz="4" w:space="0" w:color="auto"/>
              </w:rPr>
              <w:t>工艺流程宜按图3.3.6确定。</w:t>
            </w:r>
          </w:p>
          <w:p w14:paraId="02209D80" w14:textId="77777777" w:rsidR="0086111A" w:rsidRDefault="0086111A" w:rsidP="0086111A">
            <w:pPr>
              <w:spacing w:line="360" w:lineRule="auto"/>
              <w:jc w:val="center"/>
              <w:rPr>
                <w:rFonts w:ascii="宋体" w:hAnsi="宋体"/>
                <w:sz w:val="24"/>
                <w:bdr w:val="single" w:sz="4" w:space="0" w:color="auto"/>
              </w:rPr>
            </w:pPr>
            <w:r>
              <w:rPr>
                <w:rFonts w:ascii="宋体" w:hAnsi="宋体"/>
                <w:noProof/>
                <w:sz w:val="24"/>
                <w:bdr w:val="single" w:sz="4" w:space="0" w:color="auto"/>
              </w:rPr>
              <w:drawing>
                <wp:inline distT="0" distB="0" distL="0" distR="0" wp14:anchorId="707D9102" wp14:editId="5E2EFB68">
                  <wp:extent cx="1718945" cy="1560830"/>
                  <wp:effectExtent l="0" t="0" r="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8945" cy="1560830"/>
                          </a:xfrm>
                          <a:prstGeom prst="rect">
                            <a:avLst/>
                          </a:prstGeom>
                          <a:noFill/>
                        </pic:spPr>
                      </pic:pic>
                    </a:graphicData>
                  </a:graphic>
                </wp:inline>
              </w:drawing>
            </w:r>
          </w:p>
          <w:p w14:paraId="3846F504" w14:textId="77777777" w:rsidR="0086111A" w:rsidRPr="0086111A" w:rsidRDefault="0086111A" w:rsidP="0086111A">
            <w:pPr>
              <w:spacing w:line="360" w:lineRule="auto"/>
              <w:jc w:val="center"/>
              <w:rPr>
                <w:rFonts w:ascii="宋体" w:hAnsi="宋体"/>
                <w:sz w:val="18"/>
                <w:szCs w:val="18"/>
                <w:bdr w:val="single" w:sz="4" w:space="0" w:color="auto"/>
              </w:rPr>
            </w:pPr>
            <w:r w:rsidRPr="0086111A">
              <w:rPr>
                <w:rFonts w:ascii="宋体" w:hAnsi="宋体"/>
                <w:sz w:val="18"/>
                <w:szCs w:val="18"/>
                <w:bdr w:val="single" w:sz="4" w:space="0" w:color="auto"/>
              </w:rPr>
              <w:t>图3.3.6静电粉末喷涂型材工艺流程</w:t>
            </w:r>
          </w:p>
          <w:p w14:paraId="1532792B" w14:textId="3654C9FE" w:rsidR="0086111A" w:rsidRPr="0086111A" w:rsidRDefault="0086111A" w:rsidP="0086111A">
            <w:pPr>
              <w:spacing w:line="360" w:lineRule="auto"/>
              <w:ind w:firstLineChars="209" w:firstLine="502"/>
              <w:rPr>
                <w:rFonts w:ascii="宋体" w:hAnsi="宋体"/>
                <w:sz w:val="24"/>
                <w:bdr w:val="single" w:sz="4" w:space="0" w:color="auto"/>
              </w:rPr>
            </w:pPr>
            <w:r w:rsidRPr="0086111A">
              <w:rPr>
                <w:rFonts w:ascii="宋体" w:hAnsi="宋体" w:hint="eastAsia"/>
                <w:sz w:val="24"/>
                <w:bdr w:val="single" w:sz="4" w:space="0" w:color="auto"/>
              </w:rPr>
              <w:t>2</w:t>
            </w:r>
            <w:r w:rsidRPr="0086111A">
              <w:rPr>
                <w:rFonts w:ascii="宋体" w:hAnsi="宋体"/>
                <w:sz w:val="24"/>
                <w:bdr w:val="single" w:sz="4" w:space="0" w:color="auto"/>
              </w:rPr>
              <w:t>静电粉末喷涂型材能耗指标应符合表3.3.6的要求。</w:t>
            </w:r>
          </w:p>
          <w:p w14:paraId="4C5F2184" w14:textId="7238051C" w:rsidR="0086111A" w:rsidRPr="0086111A" w:rsidRDefault="0086111A" w:rsidP="0086111A">
            <w:pPr>
              <w:spacing w:line="360" w:lineRule="auto"/>
              <w:ind w:firstLineChars="209" w:firstLine="376"/>
              <w:rPr>
                <w:rFonts w:ascii="宋体" w:hAnsi="宋体"/>
                <w:sz w:val="18"/>
                <w:szCs w:val="18"/>
                <w:bdr w:val="single" w:sz="4" w:space="0" w:color="auto"/>
              </w:rPr>
            </w:pPr>
            <w:r w:rsidRPr="0086111A">
              <w:rPr>
                <w:rFonts w:ascii="宋体" w:hAnsi="宋体"/>
                <w:sz w:val="18"/>
                <w:szCs w:val="18"/>
                <w:bdr w:val="single" w:sz="4" w:space="0" w:color="auto"/>
              </w:rPr>
              <w:t>表3.3.6静电粉末</w:t>
            </w:r>
            <w:r w:rsidRPr="0086111A">
              <w:rPr>
                <w:rFonts w:ascii="宋体" w:hAnsi="宋体" w:hint="eastAsia"/>
                <w:sz w:val="18"/>
                <w:szCs w:val="18"/>
                <w:bdr w:val="single" w:sz="4" w:space="0" w:color="auto"/>
              </w:rPr>
              <w:t>喷涂</w:t>
            </w:r>
            <w:r w:rsidRPr="0086111A">
              <w:rPr>
                <w:rFonts w:ascii="宋体" w:hAnsi="宋体"/>
                <w:sz w:val="18"/>
                <w:szCs w:val="18"/>
                <w:bdr w:val="single" w:sz="4" w:space="0" w:color="auto"/>
              </w:rPr>
              <w:t>型材能耗指标（kgCE/t)</w:t>
            </w:r>
          </w:p>
          <w:tbl>
            <w:tblPr>
              <w:tblStyle w:val="ae"/>
              <w:tblW w:w="0" w:type="auto"/>
              <w:tblLook w:val="04A0" w:firstRow="1" w:lastRow="0" w:firstColumn="1" w:lastColumn="0" w:noHBand="0" w:noVBand="1"/>
            </w:tblPr>
            <w:tblGrid>
              <w:gridCol w:w="1144"/>
              <w:gridCol w:w="1144"/>
              <w:gridCol w:w="1145"/>
              <w:gridCol w:w="1176"/>
            </w:tblGrid>
            <w:tr w:rsidR="0086111A" w:rsidRPr="0086111A" w14:paraId="7E1B59E2" w14:textId="77777777" w:rsidTr="00E00CA7">
              <w:tc>
                <w:tcPr>
                  <w:tcW w:w="1537" w:type="dxa"/>
                </w:tcPr>
                <w:p w14:paraId="789595F3"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级别</w:t>
                  </w:r>
                </w:p>
              </w:tc>
              <w:tc>
                <w:tcPr>
                  <w:tcW w:w="1537" w:type="dxa"/>
                </w:tcPr>
                <w:p w14:paraId="1DA672AE"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一级</w:t>
                  </w:r>
                </w:p>
              </w:tc>
              <w:tc>
                <w:tcPr>
                  <w:tcW w:w="1538" w:type="dxa"/>
                </w:tcPr>
                <w:p w14:paraId="158A4A2A"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二级</w:t>
                  </w:r>
                </w:p>
              </w:tc>
              <w:tc>
                <w:tcPr>
                  <w:tcW w:w="1538" w:type="dxa"/>
                </w:tcPr>
                <w:p w14:paraId="754BF5A3"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三级</w:t>
                  </w:r>
                </w:p>
              </w:tc>
            </w:tr>
            <w:tr w:rsidR="0086111A" w:rsidRPr="0086111A" w14:paraId="7451B728" w14:textId="77777777" w:rsidTr="00E00CA7">
              <w:tc>
                <w:tcPr>
                  <w:tcW w:w="1537" w:type="dxa"/>
                </w:tcPr>
                <w:p w14:paraId="7A54340D"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能耗指标</w:t>
                  </w:r>
                </w:p>
              </w:tc>
              <w:tc>
                <w:tcPr>
                  <w:tcW w:w="1537" w:type="dxa"/>
                </w:tcPr>
                <w:p w14:paraId="0B5DC7CB"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90</w:t>
                  </w:r>
                </w:p>
              </w:tc>
              <w:tc>
                <w:tcPr>
                  <w:tcW w:w="1538" w:type="dxa"/>
                </w:tcPr>
                <w:p w14:paraId="27C66DF8"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97</w:t>
                  </w:r>
                </w:p>
              </w:tc>
              <w:tc>
                <w:tcPr>
                  <w:tcW w:w="1538" w:type="dxa"/>
                </w:tcPr>
                <w:p w14:paraId="027597EB"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104</w:t>
                  </w:r>
                </w:p>
              </w:tc>
            </w:tr>
          </w:tbl>
          <w:p w14:paraId="4B54923F" w14:textId="4B6FB540" w:rsidR="0086111A" w:rsidRPr="00F01F92" w:rsidRDefault="0086111A">
            <w:pPr>
              <w:spacing w:line="360" w:lineRule="auto"/>
              <w:ind w:firstLineChars="209" w:firstLine="502"/>
              <w:rPr>
                <w:rFonts w:ascii="宋体" w:hAnsi="宋体"/>
                <w:sz w:val="24"/>
                <w:bdr w:val="single" w:sz="4" w:space="0" w:color="auto"/>
              </w:rPr>
            </w:pPr>
          </w:p>
        </w:tc>
        <w:tc>
          <w:tcPr>
            <w:tcW w:w="3939" w:type="dxa"/>
          </w:tcPr>
          <w:p w14:paraId="067B4B24" w14:textId="33BB82D0" w:rsidR="007C080A" w:rsidRPr="00F01F92" w:rsidRDefault="0086111A">
            <w:pPr>
              <w:spacing w:line="360" w:lineRule="auto"/>
              <w:ind w:firstLineChars="209" w:firstLine="502"/>
              <w:rPr>
                <w:rFonts w:ascii="宋体" w:hAnsi="宋体"/>
                <w:sz w:val="24"/>
              </w:rPr>
            </w:pPr>
            <w:r>
              <w:rPr>
                <w:rFonts w:ascii="宋体" w:hAnsi="宋体" w:hint="eastAsia"/>
                <w:sz w:val="24"/>
              </w:rPr>
              <w:t>3.3.6（</w:t>
            </w:r>
            <w:r w:rsidRPr="00F01F92">
              <w:rPr>
                <w:rFonts w:ascii="宋体" w:hAnsi="宋体" w:hint="eastAsia"/>
                <w:sz w:val="24"/>
              </w:rPr>
              <w:t>此条删除</w:t>
            </w:r>
            <w:r>
              <w:rPr>
                <w:rFonts w:ascii="宋体" w:hAnsi="宋体" w:hint="eastAsia"/>
                <w:sz w:val="24"/>
              </w:rPr>
              <w:t>）</w:t>
            </w:r>
          </w:p>
        </w:tc>
      </w:tr>
      <w:tr w:rsidR="008B5BA2" w:rsidRPr="00F01F92" w14:paraId="1DEFA152" w14:textId="77777777" w:rsidTr="00F32D1B">
        <w:trPr>
          <w:jc w:val="center"/>
        </w:trPr>
        <w:tc>
          <w:tcPr>
            <w:tcW w:w="4835" w:type="dxa"/>
          </w:tcPr>
          <w:p w14:paraId="771AC722" w14:textId="77777777" w:rsidR="007C080A" w:rsidRDefault="007A1B77">
            <w:pPr>
              <w:spacing w:line="360" w:lineRule="auto"/>
              <w:ind w:firstLineChars="209" w:firstLine="502"/>
              <w:rPr>
                <w:rFonts w:ascii="宋体" w:hAnsi="宋体"/>
                <w:sz w:val="24"/>
                <w:bdr w:val="single" w:sz="4" w:space="0" w:color="auto"/>
              </w:rPr>
            </w:pPr>
            <w:r w:rsidRPr="00F01F92">
              <w:rPr>
                <w:rFonts w:ascii="宋体" w:hAnsi="宋体"/>
                <w:sz w:val="24"/>
                <w:bdr w:val="single" w:sz="4" w:space="0" w:color="auto"/>
              </w:rPr>
              <w:t>3.3.7</w:t>
            </w:r>
            <w:r w:rsidRPr="00F01F92">
              <w:rPr>
                <w:rFonts w:ascii="宋体" w:hAnsi="宋体" w:hint="eastAsia"/>
                <w:sz w:val="24"/>
                <w:bdr w:val="single" w:sz="4" w:space="0" w:color="auto"/>
              </w:rPr>
              <w:t>铝及铝合金</w:t>
            </w:r>
            <w:r w:rsidRPr="00F01F92">
              <w:rPr>
                <w:rFonts w:ascii="宋体" w:hAnsi="宋体"/>
                <w:sz w:val="24"/>
                <w:bdr w:val="single" w:sz="4" w:space="0" w:color="auto"/>
              </w:rPr>
              <w:t>挤压材综合加工厂能</w:t>
            </w:r>
            <w:r w:rsidRPr="00F01F92">
              <w:rPr>
                <w:rFonts w:ascii="宋体" w:hAnsi="宋体"/>
                <w:sz w:val="24"/>
                <w:bdr w:val="single" w:sz="4" w:space="0" w:color="auto"/>
              </w:rPr>
              <w:lastRenderedPageBreak/>
              <w:t>耗指标应符合应符合</w:t>
            </w:r>
            <w:r w:rsidRPr="00F01F92">
              <w:rPr>
                <w:rFonts w:ascii="宋体" w:hAnsi="宋体" w:hint="eastAsia"/>
                <w:sz w:val="24"/>
                <w:bdr w:val="single" w:sz="4" w:space="0" w:color="auto"/>
              </w:rPr>
              <w:t>表3.3.7的</w:t>
            </w:r>
            <w:r w:rsidRPr="00F01F92">
              <w:rPr>
                <w:rFonts w:ascii="宋体" w:hAnsi="宋体"/>
                <w:sz w:val="24"/>
                <w:bdr w:val="single" w:sz="4" w:space="0" w:color="auto"/>
              </w:rPr>
              <w:t>规定：</w:t>
            </w:r>
          </w:p>
          <w:p w14:paraId="61F3F33B" w14:textId="77777777" w:rsidR="0086111A" w:rsidRPr="0086111A" w:rsidRDefault="0086111A" w:rsidP="0086111A">
            <w:pPr>
              <w:spacing w:line="360" w:lineRule="auto"/>
              <w:jc w:val="center"/>
              <w:rPr>
                <w:rFonts w:ascii="宋体" w:hAnsi="宋体"/>
                <w:sz w:val="18"/>
                <w:szCs w:val="18"/>
                <w:bdr w:val="single" w:sz="4" w:space="0" w:color="auto"/>
              </w:rPr>
            </w:pPr>
            <w:r w:rsidRPr="0086111A">
              <w:rPr>
                <w:rFonts w:ascii="宋体" w:hAnsi="宋体"/>
                <w:sz w:val="18"/>
                <w:szCs w:val="18"/>
                <w:bdr w:val="single" w:sz="4" w:space="0" w:color="auto"/>
              </w:rPr>
              <w:t>表3.3.7铝及铝合金挤压材综合加工厂指标（kgce/t)</w:t>
            </w:r>
          </w:p>
          <w:tbl>
            <w:tblPr>
              <w:tblStyle w:val="ae"/>
              <w:tblW w:w="0" w:type="auto"/>
              <w:tblLook w:val="04A0" w:firstRow="1" w:lastRow="0" w:firstColumn="1" w:lastColumn="0" w:noHBand="0" w:noVBand="1"/>
            </w:tblPr>
            <w:tblGrid>
              <w:gridCol w:w="1442"/>
              <w:gridCol w:w="1591"/>
              <w:gridCol w:w="519"/>
              <w:gridCol w:w="519"/>
              <w:gridCol w:w="538"/>
            </w:tblGrid>
            <w:tr w:rsidR="0086111A" w:rsidRPr="00D64342" w14:paraId="1D56A0D3" w14:textId="77777777" w:rsidTr="0086111A">
              <w:tc>
                <w:tcPr>
                  <w:tcW w:w="0" w:type="auto"/>
                </w:tcPr>
                <w:p w14:paraId="66C709E1"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生产方式</w:t>
                  </w:r>
                </w:p>
              </w:tc>
              <w:tc>
                <w:tcPr>
                  <w:tcW w:w="0" w:type="auto"/>
                </w:tcPr>
                <w:p w14:paraId="7CD2E8B5"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类别</w:t>
                  </w:r>
                </w:p>
              </w:tc>
              <w:tc>
                <w:tcPr>
                  <w:tcW w:w="519" w:type="dxa"/>
                </w:tcPr>
                <w:p w14:paraId="42365E24"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一级</w:t>
                  </w:r>
                </w:p>
              </w:tc>
              <w:tc>
                <w:tcPr>
                  <w:tcW w:w="519" w:type="dxa"/>
                </w:tcPr>
                <w:p w14:paraId="3AC6649E"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二级</w:t>
                  </w:r>
                </w:p>
              </w:tc>
              <w:tc>
                <w:tcPr>
                  <w:tcW w:w="0" w:type="auto"/>
                </w:tcPr>
                <w:p w14:paraId="680EDD8F"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三级</w:t>
                  </w:r>
                </w:p>
              </w:tc>
            </w:tr>
            <w:tr w:rsidR="0086111A" w:rsidRPr="00D64342" w14:paraId="22CA0AF0" w14:textId="77777777" w:rsidTr="0086111A">
              <w:tc>
                <w:tcPr>
                  <w:tcW w:w="0" w:type="auto"/>
                  <w:vMerge w:val="restart"/>
                </w:tcPr>
                <w:p w14:paraId="1F648B62"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自供熔铸</w:t>
                  </w:r>
                </w:p>
                <w:p w14:paraId="6F43E213"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铸锭的铝</w:t>
                  </w:r>
                </w:p>
                <w:p w14:paraId="1A44EAF1"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型材厂</w:t>
                  </w:r>
                </w:p>
              </w:tc>
              <w:tc>
                <w:tcPr>
                  <w:tcW w:w="0" w:type="auto"/>
                </w:tcPr>
                <w:p w14:paraId="60F5D2BA"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snapToGrid w:val="0"/>
                      <w:sz w:val="18"/>
                      <w:szCs w:val="18"/>
                      <w:bdr w:val="single" w:sz="4" w:space="0" w:color="auto"/>
                    </w:rPr>
                    <w:t>挤压大型工业型材榕铸</w:t>
                  </w:r>
                  <w:r w:rsidRPr="0086111A">
                    <w:rPr>
                      <w:rFonts w:eastAsiaTheme="majorEastAsia" w:hint="eastAsia"/>
                      <w:snapToGrid w:val="0"/>
                      <w:sz w:val="18"/>
                      <w:szCs w:val="18"/>
                      <w:bdr w:val="single" w:sz="4" w:space="0" w:color="auto"/>
                    </w:rPr>
                    <w:t>-</w:t>
                  </w:r>
                  <w:r w:rsidRPr="0086111A">
                    <w:rPr>
                      <w:rFonts w:eastAsiaTheme="majorEastAsia"/>
                      <w:snapToGrid w:val="0"/>
                      <w:sz w:val="18"/>
                      <w:szCs w:val="18"/>
                      <w:bdr w:val="single" w:sz="4" w:space="0" w:color="auto"/>
                    </w:rPr>
                    <w:t>-</w:t>
                  </w:r>
                  <w:r w:rsidRPr="0086111A">
                    <w:rPr>
                      <w:rFonts w:eastAsiaTheme="majorEastAsia"/>
                      <w:snapToGrid w:val="0"/>
                      <w:sz w:val="18"/>
                      <w:szCs w:val="18"/>
                      <w:bdr w:val="single" w:sz="4" w:space="0" w:color="auto"/>
                    </w:rPr>
                    <w:t>挤压</w:t>
                  </w:r>
                  <w:r w:rsidRPr="0086111A">
                    <w:rPr>
                      <w:rFonts w:eastAsiaTheme="majorEastAsia" w:hint="eastAsia"/>
                      <w:snapToGrid w:val="0"/>
                      <w:sz w:val="18"/>
                      <w:szCs w:val="18"/>
                      <w:bdr w:val="single" w:sz="4" w:space="0" w:color="auto"/>
                    </w:rPr>
                    <w:t>-</w:t>
                  </w:r>
                  <w:r w:rsidRPr="0086111A">
                    <w:rPr>
                      <w:rFonts w:eastAsiaTheme="majorEastAsia"/>
                      <w:snapToGrid w:val="0"/>
                      <w:sz w:val="18"/>
                      <w:szCs w:val="18"/>
                      <w:bdr w:val="single" w:sz="4" w:space="0" w:color="auto"/>
                    </w:rPr>
                    <w:t>-</w:t>
                  </w:r>
                  <w:r w:rsidRPr="0086111A">
                    <w:rPr>
                      <w:rFonts w:eastAsiaTheme="majorEastAsia"/>
                      <w:snapToGrid w:val="0"/>
                      <w:sz w:val="18"/>
                      <w:szCs w:val="18"/>
                      <w:bdr w:val="single" w:sz="4" w:space="0" w:color="auto"/>
                    </w:rPr>
                    <w:t>精整</w:t>
                  </w:r>
                </w:p>
              </w:tc>
              <w:tc>
                <w:tcPr>
                  <w:tcW w:w="519" w:type="dxa"/>
                  <w:vAlign w:val="center"/>
                </w:tcPr>
                <w:p w14:paraId="51A205BB"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387</w:t>
                  </w:r>
                </w:p>
              </w:tc>
              <w:tc>
                <w:tcPr>
                  <w:tcW w:w="519" w:type="dxa"/>
                  <w:vAlign w:val="center"/>
                </w:tcPr>
                <w:p w14:paraId="4FC2C0CE"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448</w:t>
                  </w:r>
                </w:p>
              </w:tc>
              <w:tc>
                <w:tcPr>
                  <w:tcW w:w="0" w:type="auto"/>
                  <w:vAlign w:val="center"/>
                </w:tcPr>
                <w:p w14:paraId="7D6B91EC"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509</w:t>
                  </w:r>
                </w:p>
              </w:tc>
            </w:tr>
            <w:tr w:rsidR="0086111A" w:rsidRPr="00D64342" w14:paraId="71875C96" w14:textId="77777777" w:rsidTr="0086111A">
              <w:trPr>
                <w:trHeight w:val="983"/>
              </w:trPr>
              <w:tc>
                <w:tcPr>
                  <w:tcW w:w="0" w:type="auto"/>
                  <w:vMerge/>
                </w:tcPr>
                <w:p w14:paraId="3C126AEF" w14:textId="77777777" w:rsidR="0086111A" w:rsidRPr="0086111A" w:rsidRDefault="0086111A" w:rsidP="0086111A">
                  <w:pPr>
                    <w:pStyle w:val="a6"/>
                    <w:kinsoku w:val="0"/>
                    <w:overflowPunct w:val="0"/>
                    <w:rPr>
                      <w:rFonts w:eastAsiaTheme="majorEastAsia"/>
                      <w:snapToGrid w:val="0"/>
                      <w:sz w:val="18"/>
                      <w:szCs w:val="18"/>
                      <w:bdr w:val="single" w:sz="4" w:space="0" w:color="auto"/>
                    </w:rPr>
                  </w:pPr>
                </w:p>
              </w:tc>
              <w:tc>
                <w:tcPr>
                  <w:tcW w:w="0" w:type="auto"/>
                </w:tcPr>
                <w:p w14:paraId="299D332F"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snapToGrid w:val="0"/>
                      <w:sz w:val="18"/>
                      <w:szCs w:val="18"/>
                      <w:bdr w:val="single" w:sz="4" w:space="0" w:color="auto"/>
                    </w:rPr>
                    <w:t>其中，轨道车辆结构用型材熔铸</w:t>
                  </w:r>
                  <w:r w:rsidRPr="0086111A">
                    <w:rPr>
                      <w:rFonts w:eastAsiaTheme="majorEastAsia" w:hint="eastAsia"/>
                      <w:snapToGrid w:val="0"/>
                      <w:sz w:val="18"/>
                      <w:szCs w:val="18"/>
                      <w:bdr w:val="single" w:sz="4" w:space="0" w:color="auto"/>
                    </w:rPr>
                    <w:t>-</w:t>
                  </w:r>
                  <w:r w:rsidRPr="0086111A">
                    <w:rPr>
                      <w:rFonts w:eastAsiaTheme="majorEastAsia"/>
                      <w:snapToGrid w:val="0"/>
                      <w:sz w:val="18"/>
                      <w:szCs w:val="18"/>
                      <w:bdr w:val="single" w:sz="4" w:space="0" w:color="auto"/>
                    </w:rPr>
                    <w:t>-</w:t>
                  </w:r>
                  <w:r w:rsidRPr="0086111A">
                    <w:rPr>
                      <w:rFonts w:eastAsiaTheme="majorEastAsia"/>
                      <w:snapToGrid w:val="0"/>
                      <w:sz w:val="18"/>
                      <w:szCs w:val="18"/>
                      <w:bdr w:val="single" w:sz="4" w:space="0" w:color="auto"/>
                    </w:rPr>
                    <w:t>挤压</w:t>
                  </w:r>
                  <w:r w:rsidRPr="0086111A">
                    <w:rPr>
                      <w:rFonts w:eastAsiaTheme="majorEastAsia" w:hint="eastAsia"/>
                      <w:snapToGrid w:val="0"/>
                      <w:sz w:val="18"/>
                      <w:szCs w:val="18"/>
                      <w:bdr w:val="single" w:sz="4" w:space="0" w:color="auto"/>
                    </w:rPr>
                    <w:t>-</w:t>
                  </w:r>
                  <w:r w:rsidRPr="0086111A">
                    <w:rPr>
                      <w:rFonts w:eastAsiaTheme="majorEastAsia"/>
                      <w:snapToGrid w:val="0"/>
                      <w:sz w:val="18"/>
                      <w:szCs w:val="18"/>
                      <w:bdr w:val="single" w:sz="4" w:space="0" w:color="auto"/>
                    </w:rPr>
                    <w:t>-</w:t>
                  </w:r>
                  <w:r w:rsidRPr="0086111A">
                    <w:rPr>
                      <w:rFonts w:eastAsiaTheme="majorEastAsia"/>
                      <w:snapToGrid w:val="0"/>
                      <w:sz w:val="18"/>
                      <w:szCs w:val="18"/>
                      <w:bdr w:val="single" w:sz="4" w:space="0" w:color="auto"/>
                    </w:rPr>
                    <w:t>精整</w:t>
                  </w:r>
                </w:p>
              </w:tc>
              <w:tc>
                <w:tcPr>
                  <w:tcW w:w="519" w:type="dxa"/>
                  <w:vAlign w:val="center"/>
                </w:tcPr>
                <w:p w14:paraId="0EC15C2E"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416</w:t>
                  </w:r>
                </w:p>
              </w:tc>
              <w:tc>
                <w:tcPr>
                  <w:tcW w:w="519" w:type="dxa"/>
                  <w:vAlign w:val="center"/>
                </w:tcPr>
                <w:p w14:paraId="2AFA1CD7"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492</w:t>
                  </w:r>
                </w:p>
              </w:tc>
              <w:tc>
                <w:tcPr>
                  <w:tcW w:w="0" w:type="auto"/>
                  <w:vAlign w:val="center"/>
                </w:tcPr>
                <w:p w14:paraId="58312C8F"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567</w:t>
                  </w:r>
                </w:p>
              </w:tc>
            </w:tr>
            <w:tr w:rsidR="0086111A" w:rsidRPr="00D64342" w14:paraId="7516CB8F" w14:textId="77777777" w:rsidTr="0086111A">
              <w:tc>
                <w:tcPr>
                  <w:tcW w:w="0" w:type="auto"/>
                  <w:vMerge/>
                </w:tcPr>
                <w:p w14:paraId="70F7E33F" w14:textId="77777777" w:rsidR="0086111A" w:rsidRPr="0086111A" w:rsidRDefault="0086111A" w:rsidP="0086111A">
                  <w:pPr>
                    <w:pStyle w:val="a6"/>
                    <w:kinsoku w:val="0"/>
                    <w:overflowPunct w:val="0"/>
                    <w:rPr>
                      <w:rFonts w:eastAsiaTheme="majorEastAsia"/>
                      <w:snapToGrid w:val="0"/>
                      <w:sz w:val="18"/>
                      <w:szCs w:val="18"/>
                      <w:bdr w:val="single" w:sz="4" w:space="0" w:color="auto"/>
                    </w:rPr>
                  </w:pPr>
                </w:p>
              </w:tc>
              <w:tc>
                <w:tcPr>
                  <w:tcW w:w="0" w:type="auto"/>
                </w:tcPr>
                <w:p w14:paraId="70D5D25B"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snapToGrid w:val="0"/>
                      <w:sz w:val="18"/>
                      <w:szCs w:val="18"/>
                      <w:bdr w:val="single" w:sz="4" w:space="0" w:color="auto"/>
                    </w:rPr>
                    <w:t>挤压中小型工业型材熔铸</w:t>
                  </w:r>
                  <w:r w:rsidRPr="0086111A">
                    <w:rPr>
                      <w:rFonts w:eastAsiaTheme="majorEastAsia" w:hint="eastAsia"/>
                      <w:snapToGrid w:val="0"/>
                      <w:sz w:val="18"/>
                      <w:szCs w:val="18"/>
                      <w:bdr w:val="single" w:sz="4" w:space="0" w:color="auto"/>
                    </w:rPr>
                    <w:t>-</w:t>
                  </w:r>
                  <w:r w:rsidRPr="0086111A">
                    <w:rPr>
                      <w:rFonts w:eastAsiaTheme="majorEastAsia"/>
                      <w:snapToGrid w:val="0"/>
                      <w:sz w:val="18"/>
                      <w:szCs w:val="18"/>
                      <w:bdr w:val="single" w:sz="4" w:space="0" w:color="auto"/>
                    </w:rPr>
                    <w:t>-</w:t>
                  </w:r>
                  <w:r w:rsidRPr="0086111A">
                    <w:rPr>
                      <w:rFonts w:eastAsiaTheme="majorEastAsia"/>
                      <w:snapToGrid w:val="0"/>
                      <w:sz w:val="18"/>
                      <w:szCs w:val="18"/>
                      <w:bdr w:val="single" w:sz="4" w:space="0" w:color="auto"/>
                    </w:rPr>
                    <w:t>挤压</w:t>
                  </w:r>
                  <w:r w:rsidRPr="0086111A">
                    <w:rPr>
                      <w:rFonts w:eastAsiaTheme="majorEastAsia" w:hint="eastAsia"/>
                      <w:snapToGrid w:val="0"/>
                      <w:sz w:val="18"/>
                      <w:szCs w:val="18"/>
                      <w:bdr w:val="single" w:sz="4" w:space="0" w:color="auto"/>
                    </w:rPr>
                    <w:t>-</w:t>
                  </w:r>
                  <w:r w:rsidRPr="0086111A">
                    <w:rPr>
                      <w:rFonts w:eastAsiaTheme="majorEastAsia"/>
                      <w:snapToGrid w:val="0"/>
                      <w:sz w:val="18"/>
                      <w:szCs w:val="18"/>
                      <w:bdr w:val="single" w:sz="4" w:space="0" w:color="auto"/>
                    </w:rPr>
                    <w:t>-</w:t>
                  </w:r>
                  <w:r w:rsidRPr="0086111A">
                    <w:rPr>
                      <w:rFonts w:eastAsiaTheme="majorEastAsia"/>
                      <w:snapToGrid w:val="0"/>
                      <w:sz w:val="18"/>
                      <w:szCs w:val="18"/>
                      <w:bdr w:val="single" w:sz="4" w:space="0" w:color="auto"/>
                    </w:rPr>
                    <w:t>精整</w:t>
                  </w:r>
                </w:p>
              </w:tc>
              <w:tc>
                <w:tcPr>
                  <w:tcW w:w="519" w:type="dxa"/>
                  <w:vAlign w:val="center"/>
                </w:tcPr>
                <w:p w14:paraId="55F3F19B"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331</w:t>
                  </w:r>
                </w:p>
              </w:tc>
              <w:tc>
                <w:tcPr>
                  <w:tcW w:w="519" w:type="dxa"/>
                  <w:vAlign w:val="center"/>
                </w:tcPr>
                <w:p w14:paraId="0A88AD97"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386</w:t>
                  </w:r>
                </w:p>
              </w:tc>
              <w:tc>
                <w:tcPr>
                  <w:tcW w:w="0" w:type="auto"/>
                  <w:vAlign w:val="center"/>
                </w:tcPr>
                <w:p w14:paraId="38782B02"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442</w:t>
                  </w:r>
                </w:p>
              </w:tc>
            </w:tr>
            <w:tr w:rsidR="0086111A" w:rsidRPr="00D64342" w14:paraId="4FA4DE80" w14:textId="77777777" w:rsidTr="0086111A">
              <w:tc>
                <w:tcPr>
                  <w:tcW w:w="0" w:type="auto"/>
                  <w:vMerge/>
                </w:tcPr>
                <w:p w14:paraId="068C1301" w14:textId="77777777" w:rsidR="0086111A" w:rsidRPr="0086111A" w:rsidRDefault="0086111A" w:rsidP="0086111A">
                  <w:pPr>
                    <w:pStyle w:val="a6"/>
                    <w:kinsoku w:val="0"/>
                    <w:overflowPunct w:val="0"/>
                    <w:rPr>
                      <w:rFonts w:eastAsiaTheme="majorEastAsia"/>
                      <w:snapToGrid w:val="0"/>
                      <w:sz w:val="18"/>
                      <w:szCs w:val="18"/>
                      <w:bdr w:val="single" w:sz="4" w:space="0" w:color="auto"/>
                    </w:rPr>
                  </w:pPr>
                </w:p>
              </w:tc>
              <w:tc>
                <w:tcPr>
                  <w:tcW w:w="0" w:type="auto"/>
                </w:tcPr>
                <w:p w14:paraId="46C1D020"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snapToGrid w:val="0"/>
                      <w:sz w:val="18"/>
                      <w:szCs w:val="18"/>
                      <w:bdr w:val="single" w:sz="4" w:space="0" w:color="auto"/>
                    </w:rPr>
                    <w:t>挤压建筑型材熔铸</w:t>
                  </w:r>
                  <w:r w:rsidRPr="0086111A">
                    <w:rPr>
                      <w:rFonts w:eastAsiaTheme="majorEastAsia" w:hint="eastAsia"/>
                      <w:snapToGrid w:val="0"/>
                      <w:sz w:val="18"/>
                      <w:szCs w:val="18"/>
                      <w:bdr w:val="single" w:sz="4" w:space="0" w:color="auto"/>
                    </w:rPr>
                    <w:t>-</w:t>
                  </w:r>
                  <w:r w:rsidRPr="0086111A">
                    <w:rPr>
                      <w:rFonts w:eastAsiaTheme="majorEastAsia"/>
                      <w:snapToGrid w:val="0"/>
                      <w:sz w:val="18"/>
                      <w:szCs w:val="18"/>
                      <w:bdr w:val="single" w:sz="4" w:space="0" w:color="auto"/>
                    </w:rPr>
                    <w:t>-</w:t>
                  </w:r>
                  <w:r w:rsidRPr="0086111A">
                    <w:rPr>
                      <w:rFonts w:eastAsiaTheme="majorEastAsia"/>
                      <w:snapToGrid w:val="0"/>
                      <w:sz w:val="18"/>
                      <w:szCs w:val="18"/>
                      <w:bdr w:val="single" w:sz="4" w:space="0" w:color="auto"/>
                    </w:rPr>
                    <w:t>挤压</w:t>
                  </w:r>
                  <w:r w:rsidRPr="0086111A">
                    <w:rPr>
                      <w:rFonts w:eastAsiaTheme="majorEastAsia" w:hint="eastAsia"/>
                      <w:snapToGrid w:val="0"/>
                      <w:sz w:val="18"/>
                      <w:szCs w:val="18"/>
                      <w:bdr w:val="single" w:sz="4" w:space="0" w:color="auto"/>
                    </w:rPr>
                    <w:t>-</w:t>
                  </w:r>
                  <w:r w:rsidRPr="0086111A">
                    <w:rPr>
                      <w:rFonts w:eastAsiaTheme="majorEastAsia"/>
                      <w:snapToGrid w:val="0"/>
                      <w:sz w:val="18"/>
                      <w:szCs w:val="18"/>
                      <w:bdr w:val="single" w:sz="4" w:space="0" w:color="auto"/>
                    </w:rPr>
                    <w:t>-</w:t>
                  </w:r>
                  <w:r w:rsidRPr="0086111A">
                    <w:rPr>
                      <w:rFonts w:eastAsiaTheme="majorEastAsia"/>
                      <w:snapToGrid w:val="0"/>
                      <w:sz w:val="18"/>
                      <w:szCs w:val="18"/>
                      <w:bdr w:val="single" w:sz="4" w:space="0" w:color="auto"/>
                    </w:rPr>
                    <w:t>精整</w:t>
                  </w:r>
                </w:p>
              </w:tc>
              <w:tc>
                <w:tcPr>
                  <w:tcW w:w="519" w:type="dxa"/>
                  <w:vAlign w:val="center"/>
                </w:tcPr>
                <w:p w14:paraId="145A2F66"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307</w:t>
                  </w:r>
                </w:p>
              </w:tc>
              <w:tc>
                <w:tcPr>
                  <w:tcW w:w="519" w:type="dxa"/>
                  <w:vAlign w:val="center"/>
                </w:tcPr>
                <w:p w14:paraId="62D91260"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350</w:t>
                  </w:r>
                </w:p>
              </w:tc>
              <w:tc>
                <w:tcPr>
                  <w:tcW w:w="0" w:type="auto"/>
                  <w:vAlign w:val="center"/>
                </w:tcPr>
                <w:p w14:paraId="3CA2E12A"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350</w:t>
                  </w:r>
                </w:p>
              </w:tc>
            </w:tr>
            <w:tr w:rsidR="0086111A" w:rsidRPr="00D64342" w14:paraId="782B61B4" w14:textId="77777777" w:rsidTr="0086111A">
              <w:tc>
                <w:tcPr>
                  <w:tcW w:w="0" w:type="auto"/>
                </w:tcPr>
                <w:p w14:paraId="02F8B0F7"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自供熔铸铸锭的</w:t>
                  </w:r>
                  <w:r w:rsidRPr="0086111A">
                    <w:rPr>
                      <w:rFonts w:eastAsiaTheme="majorEastAsia"/>
                      <w:snapToGrid w:val="0"/>
                      <w:sz w:val="18"/>
                      <w:szCs w:val="18"/>
                      <w:bdr w:val="single" w:sz="4" w:space="0" w:color="auto"/>
                    </w:rPr>
                    <w:t>硬合金综合管棒型材厂</w:t>
                  </w:r>
                </w:p>
              </w:tc>
              <w:tc>
                <w:tcPr>
                  <w:tcW w:w="0" w:type="auto"/>
                </w:tcPr>
                <w:p w14:paraId="19A9ACC1"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snapToGrid w:val="0"/>
                      <w:sz w:val="18"/>
                      <w:szCs w:val="18"/>
                      <w:bdr w:val="single" w:sz="4" w:space="0" w:color="auto"/>
                    </w:rPr>
                    <w:t>熔铸－挤压一精整</w:t>
                  </w:r>
                </w:p>
              </w:tc>
              <w:tc>
                <w:tcPr>
                  <w:tcW w:w="519" w:type="dxa"/>
                  <w:vAlign w:val="center"/>
                </w:tcPr>
                <w:p w14:paraId="1D55245C"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444</w:t>
                  </w:r>
                </w:p>
              </w:tc>
              <w:tc>
                <w:tcPr>
                  <w:tcW w:w="519" w:type="dxa"/>
                  <w:vAlign w:val="center"/>
                </w:tcPr>
                <w:p w14:paraId="6660A966"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514</w:t>
                  </w:r>
                </w:p>
              </w:tc>
              <w:tc>
                <w:tcPr>
                  <w:tcW w:w="0" w:type="auto"/>
                  <w:vAlign w:val="center"/>
                </w:tcPr>
                <w:p w14:paraId="254F8EF0"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586</w:t>
                  </w:r>
                </w:p>
              </w:tc>
            </w:tr>
            <w:tr w:rsidR="0086111A" w:rsidRPr="00D64342" w14:paraId="2A4B3434" w14:textId="77777777" w:rsidTr="0086111A">
              <w:tc>
                <w:tcPr>
                  <w:tcW w:w="0" w:type="auto"/>
                </w:tcPr>
                <w:p w14:paraId="33503266" w14:textId="77777777" w:rsidR="0086111A" w:rsidRPr="0086111A" w:rsidRDefault="0086111A" w:rsidP="0086111A">
                  <w:pPr>
                    <w:pStyle w:val="TableParagraph"/>
                    <w:kinsoku w:val="0"/>
                    <w:overflowPunct w:val="0"/>
                    <w:rPr>
                      <w:rFonts w:ascii="Times New Roman" w:eastAsiaTheme="majorEastAsia" w:cs="Times New Roman"/>
                      <w:snapToGrid w:val="0"/>
                      <w:sz w:val="18"/>
                      <w:szCs w:val="18"/>
                      <w:bdr w:val="single" w:sz="4" w:space="0" w:color="auto"/>
                    </w:rPr>
                  </w:pPr>
                  <w:r w:rsidRPr="0086111A">
                    <w:rPr>
                      <w:rFonts w:ascii="Times New Roman" w:eastAsiaTheme="majorEastAsia" w:cs="Times New Roman"/>
                      <w:snapToGrid w:val="0"/>
                      <w:sz w:val="18"/>
                      <w:szCs w:val="18"/>
                      <w:bdr w:val="single" w:sz="4" w:space="0" w:color="auto"/>
                    </w:rPr>
                    <w:t>自供熔铸</w:t>
                  </w:r>
                  <w:r w:rsidRPr="0086111A">
                    <w:rPr>
                      <w:rFonts w:ascii="Times New Roman" w:eastAsiaTheme="majorEastAsia" w:cs="Times New Roman" w:hint="eastAsia"/>
                      <w:snapToGrid w:val="0"/>
                      <w:sz w:val="18"/>
                      <w:szCs w:val="18"/>
                      <w:bdr w:val="single" w:sz="4" w:space="0" w:color="auto"/>
                    </w:rPr>
                    <w:t>铸锭</w:t>
                  </w:r>
                  <w:r w:rsidRPr="0086111A">
                    <w:rPr>
                      <w:rFonts w:ascii="Times New Roman" w:eastAsiaTheme="majorEastAsia" w:cs="Times New Roman"/>
                      <w:snapToGrid w:val="0"/>
                      <w:sz w:val="18"/>
                      <w:szCs w:val="18"/>
                      <w:bdr w:val="single" w:sz="4" w:space="0" w:color="auto"/>
                    </w:rPr>
                    <w:t>的硬含金型棒材广</w:t>
                  </w:r>
                </w:p>
              </w:tc>
              <w:tc>
                <w:tcPr>
                  <w:tcW w:w="0" w:type="auto"/>
                </w:tcPr>
                <w:p w14:paraId="26AA3E36" w14:textId="77777777" w:rsidR="0086111A" w:rsidRPr="0086111A" w:rsidRDefault="0086111A" w:rsidP="0086111A">
                  <w:pPr>
                    <w:pStyle w:val="TableParagraph"/>
                    <w:kinsoku w:val="0"/>
                    <w:overflowPunct w:val="0"/>
                    <w:rPr>
                      <w:rFonts w:ascii="Times New Roman" w:eastAsiaTheme="majorEastAsia" w:cs="Times New Roman"/>
                      <w:snapToGrid w:val="0"/>
                      <w:sz w:val="18"/>
                      <w:szCs w:val="18"/>
                      <w:bdr w:val="single" w:sz="4" w:space="0" w:color="auto"/>
                    </w:rPr>
                  </w:pPr>
                  <w:r w:rsidRPr="0086111A">
                    <w:rPr>
                      <w:rFonts w:ascii="Times New Roman" w:eastAsiaTheme="majorEastAsia" w:cs="Times New Roman"/>
                      <w:snapToGrid w:val="0"/>
                      <w:sz w:val="18"/>
                      <w:szCs w:val="18"/>
                      <w:bdr w:val="single" w:sz="4" w:space="0" w:color="auto"/>
                    </w:rPr>
                    <w:t>熔铸一挤压－精整</w:t>
                  </w:r>
                </w:p>
              </w:tc>
              <w:tc>
                <w:tcPr>
                  <w:tcW w:w="519" w:type="dxa"/>
                  <w:vAlign w:val="center"/>
                </w:tcPr>
                <w:p w14:paraId="6C215835" w14:textId="77777777" w:rsidR="0086111A" w:rsidRPr="0086111A" w:rsidRDefault="0086111A" w:rsidP="0086111A">
                  <w:pPr>
                    <w:pStyle w:val="TableParagraph"/>
                    <w:kinsoku w:val="0"/>
                    <w:overflowPunct w:val="0"/>
                    <w:rPr>
                      <w:rFonts w:ascii="Times New Roman" w:eastAsiaTheme="majorEastAsia" w:cs="Times New Roman"/>
                      <w:snapToGrid w:val="0"/>
                      <w:sz w:val="18"/>
                      <w:szCs w:val="18"/>
                      <w:bdr w:val="single" w:sz="4" w:space="0" w:color="auto"/>
                    </w:rPr>
                  </w:pPr>
                  <w:r w:rsidRPr="0086111A">
                    <w:rPr>
                      <w:rFonts w:ascii="Times New Roman" w:eastAsiaTheme="majorEastAsia" w:cs="Times New Roman"/>
                      <w:snapToGrid w:val="0"/>
                      <w:sz w:val="18"/>
                      <w:szCs w:val="18"/>
                      <w:bdr w:val="single" w:sz="4" w:space="0" w:color="auto"/>
                    </w:rPr>
                    <w:t>415</w:t>
                  </w:r>
                </w:p>
              </w:tc>
              <w:tc>
                <w:tcPr>
                  <w:tcW w:w="519" w:type="dxa"/>
                  <w:vAlign w:val="center"/>
                </w:tcPr>
                <w:p w14:paraId="5641EB1B" w14:textId="77777777" w:rsidR="0086111A" w:rsidRPr="0086111A" w:rsidRDefault="0086111A" w:rsidP="0086111A">
                  <w:pPr>
                    <w:pStyle w:val="TableParagraph"/>
                    <w:kinsoku w:val="0"/>
                    <w:overflowPunct w:val="0"/>
                    <w:rPr>
                      <w:rFonts w:ascii="Times New Roman" w:eastAsiaTheme="majorEastAsia" w:cs="Times New Roman"/>
                      <w:snapToGrid w:val="0"/>
                      <w:sz w:val="18"/>
                      <w:szCs w:val="18"/>
                      <w:bdr w:val="single" w:sz="4" w:space="0" w:color="auto"/>
                    </w:rPr>
                  </w:pPr>
                  <w:r w:rsidRPr="0086111A">
                    <w:rPr>
                      <w:rFonts w:ascii="Times New Roman" w:eastAsiaTheme="majorEastAsia" w:cs="Times New Roman"/>
                      <w:snapToGrid w:val="0"/>
                      <w:sz w:val="18"/>
                      <w:szCs w:val="18"/>
                      <w:bdr w:val="single" w:sz="4" w:space="0" w:color="auto"/>
                    </w:rPr>
                    <w:t>482</w:t>
                  </w:r>
                </w:p>
              </w:tc>
              <w:tc>
                <w:tcPr>
                  <w:tcW w:w="0" w:type="auto"/>
                  <w:vAlign w:val="center"/>
                </w:tcPr>
                <w:p w14:paraId="39E53C68" w14:textId="77777777" w:rsidR="0086111A" w:rsidRPr="0086111A" w:rsidRDefault="0086111A" w:rsidP="0086111A">
                  <w:pPr>
                    <w:pStyle w:val="TableParagraph"/>
                    <w:kinsoku w:val="0"/>
                    <w:overflowPunct w:val="0"/>
                    <w:rPr>
                      <w:rFonts w:ascii="Times New Roman" w:eastAsiaTheme="majorEastAsia" w:cs="Times New Roman"/>
                      <w:snapToGrid w:val="0"/>
                      <w:sz w:val="18"/>
                      <w:szCs w:val="18"/>
                      <w:bdr w:val="single" w:sz="4" w:space="0" w:color="auto"/>
                    </w:rPr>
                  </w:pPr>
                  <w:r w:rsidRPr="0086111A">
                    <w:rPr>
                      <w:rFonts w:ascii="Times New Roman" w:eastAsiaTheme="majorEastAsia" w:cs="Times New Roman"/>
                      <w:snapToGrid w:val="0"/>
                      <w:sz w:val="18"/>
                      <w:szCs w:val="18"/>
                      <w:bdr w:val="single" w:sz="4" w:space="0" w:color="auto"/>
                    </w:rPr>
                    <w:t>551</w:t>
                  </w:r>
                </w:p>
              </w:tc>
            </w:tr>
            <w:tr w:rsidR="0086111A" w:rsidRPr="00D64342" w14:paraId="0231BB7C" w14:textId="77777777" w:rsidTr="0086111A">
              <w:tc>
                <w:tcPr>
                  <w:tcW w:w="0" w:type="auto"/>
                </w:tcPr>
                <w:p w14:paraId="221E813D"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氧化着色</w:t>
                  </w:r>
                  <w:r w:rsidRPr="0086111A">
                    <w:rPr>
                      <w:rFonts w:eastAsiaTheme="majorEastAsia"/>
                      <w:snapToGrid w:val="0"/>
                      <w:sz w:val="18"/>
                      <w:szCs w:val="18"/>
                      <w:bdr w:val="single" w:sz="4" w:space="0" w:color="auto"/>
                    </w:rPr>
                    <w:t>低温封孔</w:t>
                  </w:r>
                </w:p>
              </w:tc>
              <w:tc>
                <w:tcPr>
                  <w:tcW w:w="0" w:type="auto"/>
                </w:tcPr>
                <w:p w14:paraId="0750CC8B"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氧化着色</w:t>
                  </w:r>
                  <w:r w:rsidRPr="0086111A">
                    <w:rPr>
                      <w:rFonts w:eastAsiaTheme="majorEastAsia"/>
                      <w:snapToGrid w:val="0"/>
                      <w:sz w:val="18"/>
                      <w:szCs w:val="18"/>
                      <w:bdr w:val="single" w:sz="4" w:space="0" w:color="auto"/>
                    </w:rPr>
                    <w:t>低温封孔</w:t>
                  </w:r>
                </w:p>
              </w:tc>
              <w:tc>
                <w:tcPr>
                  <w:tcW w:w="519" w:type="dxa"/>
                  <w:vAlign w:val="center"/>
                </w:tcPr>
                <w:p w14:paraId="41C399A2"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150</w:t>
                  </w:r>
                </w:p>
              </w:tc>
              <w:tc>
                <w:tcPr>
                  <w:tcW w:w="519" w:type="dxa"/>
                  <w:vAlign w:val="center"/>
                </w:tcPr>
                <w:p w14:paraId="07E9AAFB"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162</w:t>
                  </w:r>
                </w:p>
              </w:tc>
              <w:tc>
                <w:tcPr>
                  <w:tcW w:w="0" w:type="auto"/>
                  <w:vAlign w:val="center"/>
                </w:tcPr>
                <w:p w14:paraId="2A510B78"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173</w:t>
                  </w:r>
                </w:p>
              </w:tc>
            </w:tr>
            <w:tr w:rsidR="0086111A" w:rsidRPr="00D64342" w14:paraId="0B7C31E7" w14:textId="77777777" w:rsidTr="0086111A">
              <w:tc>
                <w:tcPr>
                  <w:tcW w:w="0" w:type="auto"/>
                </w:tcPr>
                <w:p w14:paraId="48F24310"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氧化着色</w:t>
                  </w:r>
                  <w:r w:rsidRPr="0086111A">
                    <w:rPr>
                      <w:rFonts w:eastAsiaTheme="majorEastAsia"/>
                      <w:snapToGrid w:val="0"/>
                      <w:sz w:val="18"/>
                      <w:szCs w:val="18"/>
                      <w:bdr w:val="single" w:sz="4" w:space="0" w:color="auto"/>
                    </w:rPr>
                    <w:t>电泳涂漆</w:t>
                  </w:r>
                </w:p>
              </w:tc>
              <w:tc>
                <w:tcPr>
                  <w:tcW w:w="0" w:type="auto"/>
                </w:tcPr>
                <w:p w14:paraId="11038D71"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氧化着色</w:t>
                  </w:r>
                  <w:r w:rsidRPr="0086111A">
                    <w:rPr>
                      <w:rFonts w:eastAsiaTheme="majorEastAsia"/>
                      <w:snapToGrid w:val="0"/>
                      <w:sz w:val="18"/>
                      <w:szCs w:val="18"/>
                      <w:bdr w:val="single" w:sz="4" w:space="0" w:color="auto"/>
                    </w:rPr>
                    <w:t>电泳涂漆</w:t>
                  </w:r>
                </w:p>
              </w:tc>
              <w:tc>
                <w:tcPr>
                  <w:tcW w:w="519" w:type="dxa"/>
                  <w:vAlign w:val="center"/>
                </w:tcPr>
                <w:p w14:paraId="5055DD40"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178</w:t>
                  </w:r>
                </w:p>
              </w:tc>
              <w:tc>
                <w:tcPr>
                  <w:tcW w:w="519" w:type="dxa"/>
                  <w:vAlign w:val="center"/>
                </w:tcPr>
                <w:p w14:paraId="0915B8BE"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192</w:t>
                  </w:r>
                </w:p>
              </w:tc>
              <w:tc>
                <w:tcPr>
                  <w:tcW w:w="0" w:type="auto"/>
                  <w:vAlign w:val="center"/>
                </w:tcPr>
                <w:p w14:paraId="215D185B"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206</w:t>
                  </w:r>
                </w:p>
              </w:tc>
            </w:tr>
            <w:tr w:rsidR="0086111A" w:rsidRPr="00D64342" w14:paraId="3E31EC66" w14:textId="77777777" w:rsidTr="0086111A">
              <w:tc>
                <w:tcPr>
                  <w:tcW w:w="0" w:type="auto"/>
                </w:tcPr>
                <w:p w14:paraId="36933267"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静电粉末</w:t>
                  </w:r>
                  <w:r w:rsidRPr="0086111A">
                    <w:rPr>
                      <w:rFonts w:eastAsiaTheme="majorEastAsia"/>
                      <w:snapToGrid w:val="0"/>
                      <w:sz w:val="18"/>
                      <w:szCs w:val="18"/>
                      <w:bdr w:val="single" w:sz="4" w:space="0" w:color="auto"/>
                    </w:rPr>
                    <w:t>喷涂</w:t>
                  </w:r>
                </w:p>
              </w:tc>
              <w:tc>
                <w:tcPr>
                  <w:tcW w:w="0" w:type="auto"/>
                </w:tcPr>
                <w:p w14:paraId="480157D5"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静电粉末</w:t>
                  </w:r>
                  <w:r w:rsidRPr="0086111A">
                    <w:rPr>
                      <w:rFonts w:eastAsiaTheme="majorEastAsia"/>
                      <w:snapToGrid w:val="0"/>
                      <w:sz w:val="18"/>
                      <w:szCs w:val="18"/>
                      <w:bdr w:val="single" w:sz="4" w:space="0" w:color="auto"/>
                    </w:rPr>
                    <w:t>喷涂</w:t>
                  </w:r>
                </w:p>
              </w:tc>
              <w:tc>
                <w:tcPr>
                  <w:tcW w:w="519" w:type="dxa"/>
                  <w:vAlign w:val="center"/>
                </w:tcPr>
                <w:p w14:paraId="76936BFB"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90</w:t>
                  </w:r>
                </w:p>
              </w:tc>
              <w:tc>
                <w:tcPr>
                  <w:tcW w:w="519" w:type="dxa"/>
                  <w:vAlign w:val="center"/>
                </w:tcPr>
                <w:p w14:paraId="10A261B7"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97</w:t>
                  </w:r>
                </w:p>
              </w:tc>
              <w:tc>
                <w:tcPr>
                  <w:tcW w:w="0" w:type="auto"/>
                  <w:vAlign w:val="center"/>
                </w:tcPr>
                <w:p w14:paraId="408B61C0"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104</w:t>
                  </w:r>
                </w:p>
              </w:tc>
            </w:tr>
          </w:tbl>
          <w:p w14:paraId="2FC872E9" w14:textId="77777777" w:rsidR="0086111A" w:rsidRPr="00F01F92" w:rsidRDefault="0086111A">
            <w:pPr>
              <w:spacing w:line="360" w:lineRule="auto"/>
              <w:ind w:firstLineChars="209" w:firstLine="502"/>
              <w:rPr>
                <w:rFonts w:ascii="宋体" w:hAnsi="宋体"/>
                <w:sz w:val="24"/>
                <w:bdr w:val="single" w:sz="4" w:space="0" w:color="auto"/>
              </w:rPr>
            </w:pPr>
          </w:p>
        </w:tc>
        <w:tc>
          <w:tcPr>
            <w:tcW w:w="3939" w:type="dxa"/>
          </w:tcPr>
          <w:p w14:paraId="37ED1948" w14:textId="2279A3A9" w:rsidR="007C080A" w:rsidRPr="00F01F92" w:rsidRDefault="0086111A" w:rsidP="0086111A">
            <w:pPr>
              <w:spacing w:line="360" w:lineRule="auto"/>
              <w:ind w:firstLineChars="209" w:firstLine="502"/>
              <w:rPr>
                <w:rFonts w:ascii="宋体" w:hAnsi="宋体"/>
                <w:sz w:val="24"/>
              </w:rPr>
            </w:pPr>
            <w:r>
              <w:rPr>
                <w:rFonts w:ascii="宋体" w:hAnsi="宋体" w:hint="eastAsia"/>
                <w:sz w:val="24"/>
              </w:rPr>
              <w:lastRenderedPageBreak/>
              <w:t>3.3.</w:t>
            </w:r>
            <w:r>
              <w:rPr>
                <w:rFonts w:ascii="宋体" w:hAnsi="宋体"/>
                <w:sz w:val="24"/>
              </w:rPr>
              <w:t>7</w:t>
            </w:r>
            <w:r>
              <w:rPr>
                <w:rFonts w:ascii="宋体" w:hAnsi="宋体" w:hint="eastAsia"/>
                <w:sz w:val="24"/>
              </w:rPr>
              <w:t>（</w:t>
            </w:r>
            <w:r w:rsidRPr="00F01F92">
              <w:rPr>
                <w:rFonts w:ascii="宋体" w:hAnsi="宋体" w:hint="eastAsia"/>
                <w:sz w:val="24"/>
              </w:rPr>
              <w:t>此条删除</w:t>
            </w:r>
            <w:r>
              <w:rPr>
                <w:rFonts w:ascii="宋体" w:hAnsi="宋体" w:hint="eastAsia"/>
                <w:sz w:val="24"/>
              </w:rPr>
              <w:t>）</w:t>
            </w:r>
          </w:p>
        </w:tc>
      </w:tr>
      <w:tr w:rsidR="008B5BA2" w:rsidRPr="00F01F92" w14:paraId="288A28AD" w14:textId="77777777" w:rsidTr="00F32D1B">
        <w:trPr>
          <w:jc w:val="center"/>
        </w:trPr>
        <w:tc>
          <w:tcPr>
            <w:tcW w:w="4835" w:type="dxa"/>
          </w:tcPr>
          <w:p w14:paraId="0D0C892E"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3.</w:t>
            </w:r>
            <w:r w:rsidRPr="0086111A">
              <w:rPr>
                <w:rFonts w:ascii="宋体" w:hAnsi="宋体"/>
                <w:sz w:val="24"/>
              </w:rPr>
              <w:t>3.8</w:t>
            </w:r>
            <w:r w:rsidRPr="00F01F92">
              <w:rPr>
                <w:rFonts w:ascii="宋体" w:hAnsi="宋体" w:hint="eastAsia"/>
                <w:sz w:val="24"/>
              </w:rPr>
              <w:t>铝挤压材</w:t>
            </w:r>
            <w:r w:rsidRPr="00F01F92">
              <w:rPr>
                <w:rFonts w:ascii="宋体" w:hAnsi="宋体"/>
                <w:sz w:val="24"/>
              </w:rPr>
              <w:t>节能措施应符合下列规定：</w:t>
            </w:r>
          </w:p>
          <w:p w14:paraId="34F75AA4"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1焊缝无严格要求的</w:t>
            </w:r>
            <w:r w:rsidRPr="00F01F92">
              <w:rPr>
                <w:rFonts w:ascii="宋体" w:hAnsi="宋体"/>
                <w:sz w:val="24"/>
                <w:bdr w:val="single" w:sz="4" w:space="0" w:color="auto"/>
              </w:rPr>
              <w:t>软合金薄壁小管</w:t>
            </w:r>
            <w:r w:rsidRPr="00F01F92">
              <w:rPr>
                <w:rFonts w:ascii="宋体" w:hAnsi="宋体"/>
                <w:sz w:val="24"/>
              </w:rPr>
              <w:t>，宜采用连续挤压生产工艺。</w:t>
            </w:r>
          </w:p>
          <w:p w14:paraId="105D1082"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2</w:t>
            </w:r>
            <w:r w:rsidRPr="00F01F92">
              <w:rPr>
                <w:rFonts w:ascii="宋体" w:hAnsi="宋体"/>
                <w:sz w:val="24"/>
                <w:bdr w:val="single" w:sz="4" w:space="0" w:color="auto"/>
              </w:rPr>
              <w:t>软合金无缝薄壁小管</w:t>
            </w:r>
            <w:r w:rsidRPr="00F01F92">
              <w:rPr>
                <w:rFonts w:ascii="宋体" w:hAnsi="宋体"/>
                <w:sz w:val="24"/>
              </w:rPr>
              <w:t>宜采用盘管拉伸生产主艺。</w:t>
            </w:r>
          </w:p>
          <w:p w14:paraId="5D4F1747" w14:textId="77777777" w:rsidR="007C080A" w:rsidRPr="00F01F92" w:rsidRDefault="007A1B77">
            <w:pPr>
              <w:spacing w:line="360" w:lineRule="auto"/>
              <w:ind w:firstLineChars="209" w:firstLine="502"/>
              <w:rPr>
                <w:rFonts w:eastAsiaTheme="majorEastAsia"/>
                <w:snapToGrid w:val="0"/>
                <w:sz w:val="24"/>
              </w:rPr>
            </w:pPr>
            <w:r w:rsidRPr="00F01F92">
              <w:rPr>
                <w:rFonts w:ascii="宋体" w:hAnsi="宋体"/>
                <w:sz w:val="24"/>
              </w:rPr>
              <w:lastRenderedPageBreak/>
              <w:t>3</w:t>
            </w:r>
            <w:r w:rsidRPr="00F01F92">
              <w:rPr>
                <w:rFonts w:eastAsiaTheme="majorEastAsia"/>
                <w:snapToGrid w:val="0"/>
                <w:sz w:val="24"/>
              </w:rPr>
              <w:t>挤压</w:t>
            </w:r>
            <w:r w:rsidRPr="00F01F92">
              <w:rPr>
                <w:rFonts w:eastAsiaTheme="majorEastAsia"/>
                <w:snapToGrid w:val="0"/>
                <w:sz w:val="24"/>
              </w:rPr>
              <w:t>6005</w:t>
            </w:r>
            <w:r w:rsidRPr="00F01F92">
              <w:rPr>
                <w:rFonts w:eastAsiaTheme="majorEastAsia"/>
                <w:snapToGrid w:val="0"/>
                <w:sz w:val="24"/>
              </w:rPr>
              <w:t>、</w:t>
            </w:r>
            <w:r w:rsidRPr="00F01F92">
              <w:rPr>
                <w:rFonts w:eastAsiaTheme="majorEastAsia"/>
                <w:snapToGrid w:val="0"/>
                <w:sz w:val="24"/>
              </w:rPr>
              <w:t>6061</w:t>
            </w:r>
            <w:r w:rsidRPr="00F01F92">
              <w:rPr>
                <w:rFonts w:eastAsiaTheme="majorEastAsia"/>
                <w:snapToGrid w:val="0"/>
                <w:sz w:val="24"/>
              </w:rPr>
              <w:t>、</w:t>
            </w:r>
            <w:r w:rsidRPr="00F01F92">
              <w:rPr>
                <w:rFonts w:eastAsiaTheme="majorEastAsia"/>
                <w:snapToGrid w:val="0"/>
                <w:sz w:val="24"/>
              </w:rPr>
              <w:t>6063</w:t>
            </w:r>
            <w:r w:rsidRPr="00F01F92">
              <w:rPr>
                <w:rFonts w:eastAsiaTheme="majorEastAsia"/>
                <w:snapToGrid w:val="0"/>
                <w:sz w:val="24"/>
              </w:rPr>
              <w:t>、</w:t>
            </w:r>
            <w:r w:rsidRPr="00F01F92">
              <w:rPr>
                <w:rFonts w:eastAsiaTheme="majorEastAsia"/>
                <w:snapToGrid w:val="0"/>
                <w:sz w:val="24"/>
              </w:rPr>
              <w:t>6082</w:t>
            </w:r>
            <w:r w:rsidRPr="00F01F92">
              <w:rPr>
                <w:rFonts w:eastAsiaTheme="majorEastAsia"/>
                <w:snapToGrid w:val="0"/>
                <w:sz w:val="24"/>
              </w:rPr>
              <w:t>、</w:t>
            </w:r>
            <w:r w:rsidRPr="00F01F92">
              <w:rPr>
                <w:rFonts w:eastAsiaTheme="majorEastAsia"/>
                <w:snapToGrid w:val="0"/>
                <w:sz w:val="24"/>
              </w:rPr>
              <w:t>7003</w:t>
            </w:r>
            <w:r w:rsidRPr="00F01F92">
              <w:rPr>
                <w:rFonts w:eastAsiaTheme="majorEastAsia"/>
                <w:snapToGrid w:val="0"/>
                <w:sz w:val="24"/>
              </w:rPr>
              <w:t>、</w:t>
            </w:r>
            <w:r w:rsidRPr="00F01F92">
              <w:rPr>
                <w:rFonts w:eastAsiaTheme="majorEastAsia"/>
                <w:snapToGrid w:val="0"/>
                <w:sz w:val="24"/>
              </w:rPr>
              <w:t>7005</w:t>
            </w:r>
            <w:r w:rsidRPr="00F01F92">
              <w:rPr>
                <w:rFonts w:eastAsiaTheme="majorEastAsia"/>
                <w:snapToGrid w:val="0"/>
                <w:sz w:val="24"/>
              </w:rPr>
              <w:t>等铝合金，宜采用在线</w:t>
            </w:r>
            <w:r w:rsidRPr="00F01F92">
              <w:rPr>
                <w:rFonts w:eastAsiaTheme="majorEastAsia" w:hint="eastAsia"/>
                <w:snapToGrid w:val="0"/>
                <w:sz w:val="24"/>
              </w:rPr>
              <w:t>淬</w:t>
            </w:r>
            <w:r w:rsidRPr="00F01F92">
              <w:rPr>
                <w:rFonts w:eastAsiaTheme="majorEastAsia"/>
                <w:snapToGrid w:val="0"/>
                <w:sz w:val="24"/>
              </w:rPr>
              <w:t>火生产工艺。</w:t>
            </w:r>
          </w:p>
          <w:p w14:paraId="3E3CE6A5"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4</w:t>
            </w:r>
            <w:r w:rsidRPr="00F01F92">
              <w:rPr>
                <w:rFonts w:ascii="宋体" w:hAnsi="宋体" w:hint="eastAsia"/>
                <w:sz w:val="24"/>
              </w:rPr>
              <w:t>淬</w:t>
            </w:r>
            <w:r w:rsidRPr="00F01F92">
              <w:rPr>
                <w:rFonts w:ascii="宋体" w:hAnsi="宋体"/>
                <w:sz w:val="24"/>
              </w:rPr>
              <w:t>火水的冷却应采用循环水。</w:t>
            </w:r>
          </w:p>
          <w:p w14:paraId="41691857"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5</w:t>
            </w:r>
            <w:r w:rsidRPr="00F01F92">
              <w:rPr>
                <w:rFonts w:ascii="宋体" w:hAnsi="宋体"/>
                <w:sz w:val="24"/>
                <w:bdr w:val="single" w:sz="0" w:space="0" w:color="auto"/>
              </w:rPr>
              <w:t>可</w:t>
            </w:r>
            <w:r w:rsidRPr="00F01F92">
              <w:rPr>
                <w:rFonts w:ascii="宋体" w:hAnsi="宋体"/>
                <w:sz w:val="24"/>
              </w:rPr>
              <w:t>采用</w:t>
            </w:r>
            <w:r w:rsidRPr="00F01F92">
              <w:rPr>
                <w:rFonts w:ascii="宋体" w:hAnsi="宋体" w:hint="eastAsia"/>
                <w:sz w:val="24"/>
              </w:rPr>
              <w:t>铸锭</w:t>
            </w:r>
            <w:r w:rsidRPr="00F01F92">
              <w:rPr>
                <w:rFonts w:ascii="宋体" w:hAnsi="宋体"/>
                <w:sz w:val="24"/>
              </w:rPr>
              <w:t>梯度加热、模拟等温挤压生产工艺。</w:t>
            </w:r>
          </w:p>
          <w:p w14:paraId="77D7979F" w14:textId="77777777" w:rsidR="007C080A" w:rsidRPr="00F01F92" w:rsidRDefault="007A1B77">
            <w:pPr>
              <w:spacing w:line="360" w:lineRule="auto"/>
              <w:ind w:firstLineChars="209" w:firstLine="502"/>
              <w:rPr>
                <w:rFonts w:ascii="宋体" w:hAnsi="宋体"/>
                <w:sz w:val="24"/>
                <w:bdr w:val="single" w:sz="0" w:space="0" w:color="auto"/>
              </w:rPr>
            </w:pPr>
            <w:r w:rsidRPr="00F01F92">
              <w:rPr>
                <w:rFonts w:ascii="宋体" w:hAnsi="宋体"/>
                <w:sz w:val="24"/>
                <w:bdr w:val="single" w:sz="0" w:space="0" w:color="auto"/>
              </w:rPr>
              <w:t>6铝合金制品宜采用反向挤压生产工艺。</w:t>
            </w:r>
          </w:p>
          <w:p w14:paraId="24E09CAF" w14:textId="77777777" w:rsidR="007C080A" w:rsidRPr="00F01F92" w:rsidRDefault="007A1B77">
            <w:pPr>
              <w:spacing w:line="360" w:lineRule="auto"/>
              <w:ind w:firstLineChars="209" w:firstLine="502"/>
              <w:rPr>
                <w:rFonts w:ascii="宋体" w:hAnsi="宋体"/>
                <w:sz w:val="24"/>
                <w:bdr w:val="single" w:sz="0" w:space="0" w:color="auto"/>
              </w:rPr>
            </w:pPr>
            <w:r w:rsidRPr="00F01F92">
              <w:rPr>
                <w:rFonts w:ascii="宋体" w:hAnsi="宋体"/>
                <w:sz w:val="24"/>
              </w:rPr>
              <w:t>7</w:t>
            </w:r>
            <w:r w:rsidRPr="00F01F92">
              <w:rPr>
                <w:rFonts w:ascii="宋体" w:hAnsi="宋体"/>
                <w:sz w:val="24"/>
                <w:bdr w:val="single" w:sz="4" w:space="0" w:color="auto"/>
              </w:rPr>
              <w:t>铝合金薄壁小管</w:t>
            </w:r>
            <w:r w:rsidRPr="00F01F92">
              <w:rPr>
                <w:rFonts w:ascii="宋体" w:hAnsi="宋体"/>
                <w:sz w:val="24"/>
              </w:rPr>
              <w:t>宜采用冷轧供坯生产工艺，不</w:t>
            </w:r>
            <w:r w:rsidRPr="00F01F92">
              <w:rPr>
                <w:rFonts w:ascii="宋体" w:hAnsi="宋体" w:hint="eastAsia"/>
                <w:sz w:val="24"/>
              </w:rPr>
              <w:t>宜</w:t>
            </w:r>
            <w:r w:rsidRPr="00F01F92">
              <w:rPr>
                <w:rFonts w:ascii="宋体" w:hAnsi="宋体"/>
                <w:sz w:val="24"/>
              </w:rPr>
              <w:t>采用二次挤压生产工艺</w:t>
            </w:r>
            <w:r w:rsidRPr="00F01F92">
              <w:rPr>
                <w:rFonts w:ascii="宋体" w:hAnsi="宋体"/>
                <w:sz w:val="24"/>
                <w:bdr w:val="single" w:sz="0" w:space="0" w:color="auto"/>
              </w:rPr>
              <w:t>；硬合金小型棒材也不宜采用二次挤压生产工艺，宜采用直接铸锭挤压的一次挤压生产工艺。</w:t>
            </w:r>
          </w:p>
          <w:p w14:paraId="57E7AB08"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8表面处理生产线的清洗水，宜经处理后部分重复使用。</w:t>
            </w:r>
          </w:p>
          <w:p w14:paraId="6D993A5B"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9氧化、电解着色和电泳涂漆槽液的冷却，低温季节</w:t>
            </w:r>
            <w:r w:rsidRPr="00F01F92">
              <w:rPr>
                <w:rFonts w:ascii="宋体" w:hAnsi="宋体"/>
                <w:sz w:val="24"/>
                <w:bdr w:val="single" w:sz="0" w:space="0" w:color="auto"/>
              </w:rPr>
              <w:t>可</w:t>
            </w:r>
            <w:r w:rsidRPr="00F01F92">
              <w:rPr>
                <w:rFonts w:ascii="宋体" w:hAnsi="宋体"/>
                <w:sz w:val="24"/>
              </w:rPr>
              <w:t>直接采用冷水机组的冷却循环水冷却。</w:t>
            </w:r>
          </w:p>
          <w:p w14:paraId="2A6096D7" w14:textId="77777777" w:rsidR="007C080A" w:rsidRPr="00F01F92" w:rsidRDefault="007A1B77">
            <w:pPr>
              <w:spacing w:line="360" w:lineRule="auto"/>
              <w:ind w:firstLineChars="209" w:firstLine="502"/>
              <w:rPr>
                <w:rFonts w:ascii="宋体" w:hAnsi="宋体"/>
                <w:sz w:val="24"/>
                <w:bdr w:val="single" w:sz="0" w:space="0" w:color="auto"/>
              </w:rPr>
            </w:pPr>
            <w:r w:rsidRPr="00F01F92">
              <w:rPr>
                <w:rFonts w:ascii="宋体" w:hAnsi="宋体"/>
                <w:sz w:val="24"/>
                <w:bdr w:val="single" w:sz="0" w:space="0" w:color="auto"/>
              </w:rPr>
              <w:t>10镍盐电解着色和电泳涂漆应采用镍回收和漆回收工艺。</w:t>
            </w:r>
          </w:p>
          <w:p w14:paraId="56879198"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11建筑型材宜采用长</w:t>
            </w:r>
            <w:r w:rsidRPr="00F01F92">
              <w:rPr>
                <w:rFonts w:ascii="宋体" w:hAnsi="宋体" w:hint="eastAsia"/>
                <w:sz w:val="24"/>
              </w:rPr>
              <w:t>锭</w:t>
            </w:r>
            <w:r w:rsidRPr="00F01F92">
              <w:rPr>
                <w:rFonts w:ascii="宋体" w:hAnsi="宋体"/>
                <w:sz w:val="24"/>
              </w:rPr>
              <w:t>加热热剪切生产工艺。</w:t>
            </w:r>
          </w:p>
        </w:tc>
        <w:tc>
          <w:tcPr>
            <w:tcW w:w="3939" w:type="dxa"/>
          </w:tcPr>
          <w:p w14:paraId="29E945BE" w14:textId="0AE565B6" w:rsidR="007C080A" w:rsidRPr="00F01F92" w:rsidRDefault="007A1B77">
            <w:pPr>
              <w:spacing w:line="360" w:lineRule="auto"/>
              <w:ind w:firstLineChars="209" w:firstLine="502"/>
              <w:rPr>
                <w:rFonts w:ascii="宋体" w:hAnsi="宋体"/>
                <w:sz w:val="24"/>
              </w:rPr>
            </w:pPr>
            <w:r w:rsidRPr="00F01F92">
              <w:rPr>
                <w:rFonts w:ascii="宋体" w:hAnsi="宋体"/>
                <w:sz w:val="24"/>
              </w:rPr>
              <w:lastRenderedPageBreak/>
              <w:t>3.</w:t>
            </w:r>
            <w:r w:rsidR="0086111A">
              <w:rPr>
                <w:rFonts w:ascii="宋体" w:hAnsi="宋体"/>
                <w:sz w:val="24"/>
              </w:rPr>
              <w:t>3.8</w:t>
            </w:r>
            <w:r w:rsidRPr="00F01F92">
              <w:rPr>
                <w:rFonts w:ascii="宋体" w:hAnsi="宋体" w:hint="eastAsia"/>
                <w:sz w:val="24"/>
              </w:rPr>
              <w:t>铝</w:t>
            </w:r>
            <w:r w:rsidRPr="00F01F92">
              <w:rPr>
                <w:rFonts w:ascii="宋体" w:hAnsi="宋体" w:hint="eastAsia"/>
                <w:sz w:val="24"/>
                <w:u w:val="single"/>
              </w:rPr>
              <w:t>及铝合金挤压、拉伸</w:t>
            </w:r>
            <w:r w:rsidRPr="00F01F92">
              <w:rPr>
                <w:rFonts w:ascii="宋体" w:hAnsi="宋体"/>
                <w:sz w:val="24"/>
              </w:rPr>
              <w:t>节能措施应符合下列规定：</w:t>
            </w:r>
          </w:p>
          <w:p w14:paraId="75255579" w14:textId="375FBAE0" w:rsidR="007C080A" w:rsidRPr="00F01F92" w:rsidRDefault="00B5604F">
            <w:pPr>
              <w:spacing w:line="360" w:lineRule="auto"/>
              <w:ind w:firstLineChars="209" w:firstLine="502"/>
              <w:rPr>
                <w:rFonts w:ascii="宋体" w:hAnsi="宋体"/>
                <w:sz w:val="24"/>
              </w:rPr>
            </w:pPr>
            <w:r w:rsidRPr="00F01F92">
              <w:rPr>
                <w:rFonts w:ascii="宋体" w:hAnsi="宋体"/>
                <w:sz w:val="24"/>
              </w:rPr>
              <w:t>1</w:t>
            </w:r>
            <w:r w:rsidR="007A1B77" w:rsidRPr="00F01F92">
              <w:rPr>
                <w:rFonts w:ascii="宋体" w:hAnsi="宋体"/>
                <w:sz w:val="24"/>
              </w:rPr>
              <w:t xml:space="preserve"> 焊缝无严格要求的</w:t>
            </w:r>
            <w:r w:rsidR="007A1B77" w:rsidRPr="00F01F92">
              <w:rPr>
                <w:rFonts w:ascii="宋体" w:hAnsi="宋体" w:hint="eastAsia"/>
                <w:sz w:val="24"/>
                <w:u w:val="single"/>
              </w:rPr>
              <w:t>铝合金盘管</w:t>
            </w:r>
            <w:r w:rsidR="007A1B77" w:rsidRPr="00F01F92">
              <w:rPr>
                <w:rFonts w:ascii="宋体" w:hAnsi="宋体"/>
                <w:sz w:val="24"/>
              </w:rPr>
              <w:t>宜采用连续挤压生产工艺。</w:t>
            </w:r>
          </w:p>
          <w:p w14:paraId="344CFFCA" w14:textId="4CD30731" w:rsidR="007C080A" w:rsidRPr="00F01F92" w:rsidRDefault="00B5604F">
            <w:pPr>
              <w:spacing w:line="360" w:lineRule="auto"/>
              <w:ind w:firstLineChars="209" w:firstLine="502"/>
              <w:rPr>
                <w:rFonts w:ascii="宋体" w:hAnsi="宋体"/>
                <w:sz w:val="24"/>
              </w:rPr>
            </w:pPr>
            <w:r w:rsidRPr="00F01F92">
              <w:rPr>
                <w:rFonts w:ascii="宋体" w:hAnsi="宋体"/>
                <w:sz w:val="24"/>
              </w:rPr>
              <w:t>2</w:t>
            </w:r>
            <w:r w:rsidR="007A1B77" w:rsidRPr="00F01F92">
              <w:rPr>
                <w:rFonts w:ascii="宋体" w:hAnsi="宋体"/>
                <w:sz w:val="24"/>
              </w:rPr>
              <w:t xml:space="preserve"> </w:t>
            </w:r>
            <w:r w:rsidR="007A1B77" w:rsidRPr="00F01F92">
              <w:rPr>
                <w:rFonts w:ascii="宋体" w:hAnsi="宋体" w:hint="eastAsia"/>
                <w:sz w:val="24"/>
                <w:u w:val="single"/>
              </w:rPr>
              <w:t>铝合金拉制管以盘管交货时</w:t>
            </w:r>
            <w:r w:rsidR="007A1B77" w:rsidRPr="00F01F92">
              <w:rPr>
                <w:rFonts w:ascii="宋体" w:hAnsi="宋体"/>
                <w:sz w:val="24"/>
              </w:rPr>
              <w:t>宜采用盘管拉伸生产工艺。</w:t>
            </w:r>
          </w:p>
          <w:p w14:paraId="08FDB38A" w14:textId="77265D7E" w:rsidR="007C080A" w:rsidRPr="00F01F92" w:rsidRDefault="00B5604F">
            <w:pPr>
              <w:spacing w:line="360" w:lineRule="auto"/>
              <w:ind w:firstLineChars="209" w:firstLine="502"/>
              <w:rPr>
                <w:rFonts w:eastAsiaTheme="majorEastAsia"/>
                <w:snapToGrid w:val="0"/>
                <w:sz w:val="24"/>
              </w:rPr>
            </w:pPr>
            <w:r w:rsidRPr="00F01F92">
              <w:rPr>
                <w:rFonts w:ascii="宋体" w:hAnsi="宋体"/>
                <w:sz w:val="24"/>
              </w:rPr>
              <w:t>3</w:t>
            </w:r>
            <w:r w:rsidR="007A1B77" w:rsidRPr="00F01F92">
              <w:rPr>
                <w:rFonts w:ascii="宋体" w:hAnsi="宋体" w:hint="eastAsia"/>
                <w:sz w:val="24"/>
              </w:rPr>
              <w:t xml:space="preserve"> </w:t>
            </w:r>
            <w:r w:rsidR="007A1B77" w:rsidRPr="00F01F92">
              <w:rPr>
                <w:rFonts w:eastAsiaTheme="majorEastAsia"/>
                <w:snapToGrid w:val="0"/>
                <w:sz w:val="24"/>
              </w:rPr>
              <w:t>挤压</w:t>
            </w:r>
            <w:r w:rsidR="007A1B77" w:rsidRPr="00F01F92">
              <w:rPr>
                <w:rFonts w:eastAsiaTheme="majorEastAsia"/>
                <w:snapToGrid w:val="0"/>
                <w:sz w:val="24"/>
              </w:rPr>
              <w:t>6005</w:t>
            </w:r>
            <w:r w:rsidR="007A1B77" w:rsidRPr="00F01F92">
              <w:rPr>
                <w:rFonts w:eastAsiaTheme="majorEastAsia"/>
                <w:snapToGrid w:val="0"/>
                <w:sz w:val="24"/>
              </w:rPr>
              <w:t>、</w:t>
            </w:r>
            <w:r w:rsidR="007A1B77" w:rsidRPr="00F01F92">
              <w:rPr>
                <w:rFonts w:eastAsiaTheme="majorEastAsia"/>
                <w:snapToGrid w:val="0"/>
                <w:sz w:val="24"/>
              </w:rPr>
              <w:t>6061</w:t>
            </w:r>
            <w:r w:rsidR="007A1B77" w:rsidRPr="00F01F92">
              <w:rPr>
                <w:rFonts w:eastAsiaTheme="majorEastAsia"/>
                <w:snapToGrid w:val="0"/>
                <w:sz w:val="24"/>
              </w:rPr>
              <w:t>、</w:t>
            </w:r>
            <w:r w:rsidR="007A1B77" w:rsidRPr="00F01F92">
              <w:rPr>
                <w:rFonts w:eastAsiaTheme="majorEastAsia"/>
                <w:snapToGrid w:val="0"/>
                <w:sz w:val="24"/>
              </w:rPr>
              <w:t>6063</w:t>
            </w:r>
            <w:r w:rsidR="007A1B77" w:rsidRPr="00F01F92">
              <w:rPr>
                <w:rFonts w:eastAsiaTheme="majorEastAsia"/>
                <w:snapToGrid w:val="0"/>
                <w:sz w:val="24"/>
              </w:rPr>
              <w:t>、</w:t>
            </w:r>
            <w:r w:rsidR="007A1B77" w:rsidRPr="00F01F92">
              <w:rPr>
                <w:rFonts w:eastAsiaTheme="majorEastAsia"/>
                <w:snapToGrid w:val="0"/>
                <w:sz w:val="24"/>
              </w:rPr>
              <w:t>6082</w:t>
            </w:r>
            <w:r w:rsidR="007A1B77" w:rsidRPr="00F01F92">
              <w:rPr>
                <w:rFonts w:eastAsiaTheme="majorEastAsia"/>
                <w:snapToGrid w:val="0"/>
                <w:sz w:val="24"/>
              </w:rPr>
              <w:t>、</w:t>
            </w:r>
            <w:r w:rsidR="007A1B77" w:rsidRPr="00F01F92">
              <w:rPr>
                <w:rFonts w:eastAsiaTheme="majorEastAsia"/>
                <w:snapToGrid w:val="0"/>
                <w:sz w:val="24"/>
              </w:rPr>
              <w:lastRenderedPageBreak/>
              <w:t>7003</w:t>
            </w:r>
            <w:r w:rsidR="007A1B77" w:rsidRPr="00F01F92">
              <w:rPr>
                <w:rFonts w:eastAsiaTheme="majorEastAsia"/>
                <w:snapToGrid w:val="0"/>
                <w:sz w:val="24"/>
              </w:rPr>
              <w:t>、</w:t>
            </w:r>
            <w:r w:rsidR="007A1B77" w:rsidRPr="00F01F92">
              <w:rPr>
                <w:rFonts w:eastAsiaTheme="majorEastAsia"/>
                <w:snapToGrid w:val="0"/>
                <w:sz w:val="24"/>
              </w:rPr>
              <w:t>7005</w:t>
            </w:r>
            <w:r w:rsidR="007A1B77" w:rsidRPr="00F01F92">
              <w:rPr>
                <w:rFonts w:eastAsiaTheme="majorEastAsia"/>
                <w:snapToGrid w:val="0"/>
                <w:sz w:val="24"/>
              </w:rPr>
              <w:t>等铝合金，宜采用在线</w:t>
            </w:r>
            <w:r w:rsidR="007A1B77" w:rsidRPr="00F01F92">
              <w:rPr>
                <w:rFonts w:eastAsiaTheme="majorEastAsia" w:hint="eastAsia"/>
                <w:snapToGrid w:val="0"/>
                <w:sz w:val="24"/>
              </w:rPr>
              <w:t>淬</w:t>
            </w:r>
            <w:r w:rsidR="007A1B77" w:rsidRPr="00F01F92">
              <w:rPr>
                <w:rFonts w:eastAsiaTheme="majorEastAsia"/>
                <w:snapToGrid w:val="0"/>
                <w:sz w:val="24"/>
              </w:rPr>
              <w:t>火生产工艺。</w:t>
            </w:r>
          </w:p>
          <w:p w14:paraId="07DD6FBB" w14:textId="641FD734" w:rsidR="007C080A" w:rsidRPr="00F01F92" w:rsidRDefault="00FA15E1">
            <w:pPr>
              <w:spacing w:line="360" w:lineRule="auto"/>
              <w:ind w:firstLineChars="209" w:firstLine="502"/>
              <w:rPr>
                <w:rFonts w:ascii="宋体" w:hAnsi="宋体"/>
                <w:sz w:val="24"/>
              </w:rPr>
            </w:pPr>
            <w:r w:rsidRPr="00F01F92">
              <w:rPr>
                <w:rFonts w:ascii="宋体" w:hAnsi="宋体"/>
                <w:sz w:val="24"/>
              </w:rPr>
              <w:t>4</w:t>
            </w:r>
            <w:r w:rsidR="007A1B77" w:rsidRPr="00F01F92">
              <w:rPr>
                <w:rFonts w:ascii="宋体" w:hAnsi="宋体" w:hint="eastAsia"/>
                <w:sz w:val="24"/>
              </w:rPr>
              <w:t xml:space="preserve"> </w:t>
            </w:r>
            <w:r w:rsidR="007A1B77" w:rsidRPr="00F01F92">
              <w:rPr>
                <w:rFonts w:ascii="宋体" w:hAnsi="宋体" w:hint="eastAsia"/>
                <w:sz w:val="24"/>
                <w:u w:val="single"/>
              </w:rPr>
              <w:t>设备的冷却和</w:t>
            </w:r>
            <w:r w:rsidR="007A1B77" w:rsidRPr="00F01F92">
              <w:rPr>
                <w:rFonts w:ascii="宋体" w:hAnsi="宋体" w:hint="eastAsia"/>
                <w:sz w:val="24"/>
              </w:rPr>
              <w:t>淬</w:t>
            </w:r>
            <w:r w:rsidR="007A1B77" w:rsidRPr="00F01F92">
              <w:rPr>
                <w:rFonts w:ascii="宋体" w:hAnsi="宋体"/>
                <w:sz w:val="24"/>
              </w:rPr>
              <w:t>火水的冷却应采用循环水。</w:t>
            </w:r>
          </w:p>
          <w:p w14:paraId="55140E0F" w14:textId="4A6B50EB" w:rsidR="007C080A" w:rsidRDefault="00B5604F">
            <w:pPr>
              <w:spacing w:line="360" w:lineRule="auto"/>
              <w:ind w:firstLineChars="209" w:firstLine="502"/>
              <w:rPr>
                <w:rFonts w:ascii="宋体" w:hAnsi="宋体"/>
                <w:sz w:val="24"/>
              </w:rPr>
            </w:pPr>
            <w:r w:rsidRPr="00F01F92">
              <w:rPr>
                <w:rFonts w:ascii="宋体" w:hAnsi="宋体"/>
                <w:sz w:val="24"/>
              </w:rPr>
              <w:t>5</w:t>
            </w:r>
            <w:r w:rsidR="007A1B77" w:rsidRPr="00F01F92">
              <w:rPr>
                <w:rFonts w:ascii="宋体" w:hAnsi="宋体" w:hint="eastAsia"/>
                <w:sz w:val="24"/>
              </w:rPr>
              <w:t xml:space="preserve"> </w:t>
            </w:r>
            <w:r w:rsidR="007A1B77" w:rsidRPr="00F01F92">
              <w:rPr>
                <w:rFonts w:ascii="宋体" w:hAnsi="宋体" w:hint="eastAsia"/>
                <w:sz w:val="24"/>
                <w:u w:val="single"/>
              </w:rPr>
              <w:t>工业型材宜</w:t>
            </w:r>
            <w:r w:rsidR="007A1B77" w:rsidRPr="00F01F92">
              <w:rPr>
                <w:rFonts w:ascii="宋体" w:hAnsi="宋体"/>
                <w:sz w:val="24"/>
              </w:rPr>
              <w:t>采用</w:t>
            </w:r>
            <w:r w:rsidR="007A1B77" w:rsidRPr="00F01F92">
              <w:rPr>
                <w:rFonts w:ascii="宋体" w:hAnsi="宋体" w:hint="eastAsia"/>
                <w:sz w:val="24"/>
              </w:rPr>
              <w:t>铸锭</w:t>
            </w:r>
            <w:r w:rsidR="007A1B77" w:rsidRPr="00F01F92">
              <w:rPr>
                <w:rFonts w:ascii="宋体" w:hAnsi="宋体"/>
                <w:sz w:val="24"/>
              </w:rPr>
              <w:t>梯度加热、模拟等温挤压生产工艺。</w:t>
            </w:r>
          </w:p>
          <w:p w14:paraId="1D7BAABF" w14:textId="48BEF0F9" w:rsidR="0086111A" w:rsidRPr="00F01F92" w:rsidRDefault="0086111A">
            <w:pPr>
              <w:spacing w:line="360" w:lineRule="auto"/>
              <w:ind w:firstLineChars="209" w:firstLine="502"/>
              <w:rPr>
                <w:rFonts w:ascii="宋体" w:hAnsi="宋体"/>
                <w:sz w:val="24"/>
              </w:rPr>
            </w:pPr>
            <w:r>
              <w:rPr>
                <w:rFonts w:ascii="宋体" w:hAnsi="宋体" w:hint="eastAsia"/>
                <w:sz w:val="24"/>
              </w:rPr>
              <w:t>6（此款删除）</w:t>
            </w:r>
          </w:p>
          <w:p w14:paraId="7D6C26F8" w14:textId="0B36A98A" w:rsidR="007C080A" w:rsidRPr="00F01F92" w:rsidRDefault="00FA15E1">
            <w:pPr>
              <w:spacing w:line="360" w:lineRule="auto"/>
              <w:ind w:firstLineChars="209" w:firstLine="502"/>
              <w:rPr>
                <w:rFonts w:ascii="宋体" w:hAnsi="宋体"/>
                <w:sz w:val="24"/>
              </w:rPr>
            </w:pPr>
            <w:r w:rsidRPr="00F01F92">
              <w:rPr>
                <w:rFonts w:ascii="宋体" w:hAnsi="宋体"/>
                <w:sz w:val="24"/>
              </w:rPr>
              <w:t>7</w:t>
            </w:r>
            <w:r w:rsidR="007A1B77" w:rsidRPr="00F01F92">
              <w:rPr>
                <w:rFonts w:ascii="宋体" w:hAnsi="宋体" w:hint="eastAsia"/>
                <w:sz w:val="24"/>
              </w:rPr>
              <w:t xml:space="preserve"> </w:t>
            </w:r>
            <w:r w:rsidR="007A1B77" w:rsidRPr="00F01F92">
              <w:rPr>
                <w:rFonts w:ascii="宋体" w:hAnsi="宋体" w:hint="eastAsia"/>
                <w:sz w:val="24"/>
                <w:u w:val="single"/>
              </w:rPr>
              <w:t>轧（拉）制管棒材</w:t>
            </w:r>
            <w:r w:rsidR="007A1B77" w:rsidRPr="00F01F92">
              <w:rPr>
                <w:rFonts w:ascii="宋体" w:hAnsi="宋体"/>
                <w:sz w:val="24"/>
              </w:rPr>
              <w:t>宜采用冷轧供坯生产工艺，不</w:t>
            </w:r>
            <w:r w:rsidR="007A1B77" w:rsidRPr="00F01F92">
              <w:rPr>
                <w:rFonts w:ascii="宋体" w:hAnsi="宋体" w:hint="eastAsia"/>
                <w:sz w:val="24"/>
              </w:rPr>
              <w:t>宜</w:t>
            </w:r>
            <w:r w:rsidR="007A1B77" w:rsidRPr="00F01F92">
              <w:rPr>
                <w:rFonts w:ascii="宋体" w:hAnsi="宋体"/>
                <w:sz w:val="24"/>
              </w:rPr>
              <w:t>采用二次挤压生产工艺。</w:t>
            </w:r>
          </w:p>
          <w:p w14:paraId="391FE9E9" w14:textId="29406D05" w:rsidR="007C080A" w:rsidRPr="00F01F92" w:rsidRDefault="00FA15E1">
            <w:pPr>
              <w:spacing w:line="360" w:lineRule="auto"/>
              <w:ind w:firstLineChars="209" w:firstLine="502"/>
              <w:rPr>
                <w:rFonts w:ascii="宋体" w:hAnsi="宋体"/>
                <w:sz w:val="24"/>
              </w:rPr>
            </w:pPr>
            <w:r w:rsidRPr="00F01F92">
              <w:rPr>
                <w:rFonts w:ascii="宋体" w:hAnsi="宋体"/>
                <w:sz w:val="24"/>
              </w:rPr>
              <w:t>8</w:t>
            </w:r>
            <w:r w:rsidR="007A1B77" w:rsidRPr="00F01F92">
              <w:rPr>
                <w:rFonts w:ascii="宋体" w:hAnsi="宋体" w:hint="eastAsia"/>
                <w:sz w:val="24"/>
              </w:rPr>
              <w:t xml:space="preserve"> </w:t>
            </w:r>
            <w:r w:rsidR="007A1B77" w:rsidRPr="00F01F92">
              <w:rPr>
                <w:rFonts w:ascii="宋体" w:hAnsi="宋体"/>
                <w:sz w:val="24"/>
              </w:rPr>
              <w:t>表面处理生产线的清洗水，宜经处理后部分重复使用。</w:t>
            </w:r>
          </w:p>
          <w:p w14:paraId="185D6631" w14:textId="381248C7" w:rsidR="007C080A" w:rsidRDefault="00FA15E1">
            <w:pPr>
              <w:spacing w:line="360" w:lineRule="auto"/>
              <w:ind w:firstLineChars="209" w:firstLine="502"/>
              <w:rPr>
                <w:rFonts w:ascii="宋体" w:hAnsi="宋体"/>
                <w:sz w:val="24"/>
              </w:rPr>
            </w:pPr>
            <w:r w:rsidRPr="00F01F92">
              <w:rPr>
                <w:rFonts w:ascii="宋体" w:hAnsi="宋体"/>
                <w:sz w:val="24"/>
              </w:rPr>
              <w:t>9</w:t>
            </w:r>
            <w:r w:rsidR="007A1B77" w:rsidRPr="00F01F92">
              <w:rPr>
                <w:rFonts w:ascii="宋体" w:hAnsi="宋体" w:hint="eastAsia"/>
                <w:sz w:val="24"/>
              </w:rPr>
              <w:t xml:space="preserve"> </w:t>
            </w:r>
            <w:r w:rsidR="007A1B77" w:rsidRPr="00F01F92">
              <w:rPr>
                <w:rFonts w:ascii="宋体" w:hAnsi="宋体"/>
                <w:sz w:val="24"/>
              </w:rPr>
              <w:t>氧化、电解着色和电泳涂漆槽液的冷却，低温季节</w:t>
            </w:r>
            <w:r w:rsidR="007A1B77" w:rsidRPr="00F01F92">
              <w:rPr>
                <w:rFonts w:ascii="宋体" w:hAnsi="宋体" w:hint="eastAsia"/>
                <w:sz w:val="24"/>
                <w:u w:val="single"/>
              </w:rPr>
              <w:t>宜</w:t>
            </w:r>
            <w:r w:rsidR="007A1B77" w:rsidRPr="00F01F92">
              <w:rPr>
                <w:rFonts w:ascii="宋体" w:hAnsi="宋体"/>
                <w:sz w:val="24"/>
              </w:rPr>
              <w:t>直接采用冷水机组的冷却循环水冷却。</w:t>
            </w:r>
          </w:p>
          <w:p w14:paraId="602F6B87" w14:textId="28D96DB9" w:rsidR="0086111A" w:rsidRPr="00F01F92" w:rsidRDefault="0086111A">
            <w:pPr>
              <w:spacing w:line="360" w:lineRule="auto"/>
              <w:ind w:firstLineChars="209" w:firstLine="502"/>
              <w:rPr>
                <w:rFonts w:ascii="宋体" w:hAnsi="宋体"/>
                <w:sz w:val="24"/>
              </w:rPr>
            </w:pPr>
            <w:r>
              <w:rPr>
                <w:rFonts w:ascii="宋体" w:hAnsi="宋体" w:hint="eastAsia"/>
                <w:sz w:val="24"/>
              </w:rPr>
              <w:t>10（此款删除）</w:t>
            </w:r>
          </w:p>
          <w:p w14:paraId="452BBAE1" w14:textId="02ED3362" w:rsidR="00FA15E1" w:rsidRPr="00F01F92" w:rsidRDefault="00FA15E1">
            <w:pPr>
              <w:spacing w:line="360" w:lineRule="auto"/>
              <w:ind w:firstLineChars="209" w:firstLine="502"/>
              <w:rPr>
                <w:rFonts w:ascii="宋体" w:hAnsi="宋体"/>
                <w:sz w:val="24"/>
              </w:rPr>
            </w:pPr>
            <w:r w:rsidRPr="00F01F92">
              <w:rPr>
                <w:rFonts w:ascii="宋体" w:hAnsi="宋体"/>
                <w:sz w:val="24"/>
              </w:rPr>
              <w:t>11</w:t>
            </w:r>
            <w:r w:rsidRPr="00F01F92">
              <w:rPr>
                <w:rFonts w:ascii="宋体" w:hAnsi="宋体" w:hint="eastAsia"/>
                <w:sz w:val="24"/>
              </w:rPr>
              <w:t xml:space="preserve"> </w:t>
            </w:r>
            <w:r w:rsidRPr="00F01F92">
              <w:rPr>
                <w:rFonts w:ascii="宋体" w:hAnsi="宋体"/>
                <w:sz w:val="24"/>
              </w:rPr>
              <w:t>建筑型材宜采用长</w:t>
            </w:r>
            <w:r w:rsidRPr="00F01F92">
              <w:rPr>
                <w:rFonts w:ascii="宋体" w:hAnsi="宋体" w:hint="eastAsia"/>
                <w:sz w:val="24"/>
              </w:rPr>
              <w:t>锭</w:t>
            </w:r>
            <w:r w:rsidRPr="00F01F92">
              <w:rPr>
                <w:rFonts w:ascii="宋体" w:hAnsi="宋体"/>
                <w:sz w:val="24"/>
              </w:rPr>
              <w:t>加热热剪切生产工艺。</w:t>
            </w:r>
          </w:p>
          <w:p w14:paraId="7121FC94" w14:textId="79D8F48E" w:rsidR="00D96B4B" w:rsidRPr="00F01F92" w:rsidRDefault="00D96B4B" w:rsidP="00D96B4B">
            <w:pPr>
              <w:spacing w:line="360" w:lineRule="auto"/>
              <w:ind w:firstLineChars="209" w:firstLine="502"/>
              <w:rPr>
                <w:rFonts w:ascii="宋体" w:hAnsi="宋体"/>
                <w:sz w:val="24"/>
                <w:u w:val="single"/>
              </w:rPr>
            </w:pPr>
            <w:r w:rsidRPr="00F01F92">
              <w:rPr>
                <w:rFonts w:ascii="宋体" w:hAnsi="宋体" w:hint="eastAsia"/>
                <w:sz w:val="24"/>
                <w:u w:val="single"/>
              </w:rPr>
              <w:t>12</w:t>
            </w:r>
            <w:r w:rsidRPr="00F01F92">
              <w:rPr>
                <w:rFonts w:ascii="宋体" w:hAnsi="宋体"/>
                <w:sz w:val="24"/>
                <w:u w:val="single"/>
              </w:rPr>
              <w:t xml:space="preserve"> </w:t>
            </w:r>
            <w:r w:rsidRPr="00F01F92">
              <w:rPr>
                <w:rFonts w:ascii="宋体" w:hAnsi="宋体" w:hint="eastAsia"/>
                <w:sz w:val="24"/>
                <w:u w:val="single"/>
              </w:rPr>
              <w:t>中小规格圆铸锭宜采用永磁感应或超导感应加热型式。</w:t>
            </w:r>
          </w:p>
          <w:p w14:paraId="6A44EC16" w14:textId="65E2F31F" w:rsidR="00D96B4B" w:rsidRPr="00F01F92" w:rsidRDefault="00D96B4B">
            <w:pPr>
              <w:spacing w:line="360" w:lineRule="auto"/>
              <w:ind w:firstLineChars="209" w:firstLine="502"/>
              <w:rPr>
                <w:rFonts w:ascii="宋体" w:hAnsi="宋体"/>
                <w:sz w:val="24"/>
              </w:rPr>
            </w:pPr>
            <w:r w:rsidRPr="00F01F92">
              <w:rPr>
                <w:rFonts w:ascii="宋体" w:hAnsi="宋体" w:hint="eastAsia"/>
                <w:sz w:val="24"/>
                <w:u w:val="single"/>
              </w:rPr>
              <w:t>13</w:t>
            </w:r>
            <w:r w:rsidRPr="00F01F92">
              <w:rPr>
                <w:rFonts w:ascii="宋体" w:hAnsi="宋体"/>
                <w:sz w:val="24"/>
                <w:u w:val="single"/>
              </w:rPr>
              <w:t xml:space="preserve"> </w:t>
            </w:r>
            <w:r w:rsidRPr="00F01F92">
              <w:rPr>
                <w:rFonts w:ascii="宋体" w:hAnsi="宋体" w:hint="eastAsia"/>
                <w:sz w:val="24"/>
                <w:u w:val="single"/>
              </w:rPr>
              <w:t>对表面质量要求高的挤压圆铸锭宜选用热扒皮工艺。</w:t>
            </w:r>
          </w:p>
          <w:p w14:paraId="6A09B1C2" w14:textId="6B6AD7F5" w:rsidR="00362537" w:rsidRPr="00F01F92" w:rsidRDefault="00362537">
            <w:pPr>
              <w:spacing w:line="360" w:lineRule="auto"/>
              <w:ind w:firstLineChars="209" w:firstLine="502"/>
              <w:rPr>
                <w:rFonts w:ascii="宋体" w:hAnsi="宋体"/>
                <w:sz w:val="24"/>
                <w:u w:val="single"/>
              </w:rPr>
            </w:pPr>
            <w:r w:rsidRPr="00F01F92">
              <w:rPr>
                <w:rFonts w:ascii="宋体" w:hAnsi="宋体"/>
                <w:sz w:val="24"/>
                <w:u w:val="single"/>
              </w:rPr>
              <w:t>1</w:t>
            </w:r>
            <w:r w:rsidR="00D96B4B" w:rsidRPr="00F01F92">
              <w:rPr>
                <w:rFonts w:ascii="宋体" w:hAnsi="宋体" w:hint="eastAsia"/>
                <w:sz w:val="24"/>
                <w:u w:val="single"/>
              </w:rPr>
              <w:t>4</w:t>
            </w:r>
            <w:r w:rsidRPr="00F01F92">
              <w:rPr>
                <w:rFonts w:ascii="宋体" w:hAnsi="宋体" w:hint="eastAsia"/>
                <w:sz w:val="24"/>
                <w:u w:val="single"/>
              </w:rPr>
              <w:t xml:space="preserve"> 中小规格型材宜采用多孔挤压生产工艺。</w:t>
            </w:r>
          </w:p>
          <w:p w14:paraId="42022CFE" w14:textId="7CEBD294" w:rsidR="007C080A" w:rsidRPr="00F01F92" w:rsidRDefault="007A1B77">
            <w:pPr>
              <w:spacing w:line="360" w:lineRule="auto"/>
              <w:ind w:firstLineChars="209" w:firstLine="502"/>
              <w:rPr>
                <w:rFonts w:ascii="宋体" w:hAnsi="宋体"/>
                <w:sz w:val="24"/>
                <w:u w:val="single"/>
              </w:rPr>
            </w:pPr>
            <w:r w:rsidRPr="00F01F92">
              <w:rPr>
                <w:rFonts w:ascii="宋体" w:hAnsi="宋体" w:hint="eastAsia"/>
                <w:sz w:val="24"/>
                <w:u w:val="single"/>
              </w:rPr>
              <w:t>1</w:t>
            </w:r>
            <w:r w:rsidR="00D96B4B" w:rsidRPr="00F01F92">
              <w:rPr>
                <w:rFonts w:ascii="宋体" w:hAnsi="宋体" w:hint="eastAsia"/>
                <w:sz w:val="24"/>
                <w:u w:val="single"/>
              </w:rPr>
              <w:t>5</w:t>
            </w:r>
            <w:r w:rsidRPr="00F01F92">
              <w:rPr>
                <w:rFonts w:ascii="宋体" w:hAnsi="宋体"/>
                <w:sz w:val="24"/>
                <w:u w:val="single"/>
              </w:rPr>
              <w:t xml:space="preserve"> </w:t>
            </w:r>
            <w:r w:rsidRPr="00F01F92">
              <w:rPr>
                <w:rFonts w:ascii="宋体" w:hAnsi="宋体" w:hint="eastAsia"/>
                <w:sz w:val="24"/>
                <w:u w:val="single"/>
              </w:rPr>
              <w:t>新建工厂宜采用全自动挤压生产线。</w:t>
            </w:r>
          </w:p>
          <w:p w14:paraId="6884EE6D" w14:textId="7DFA6C47" w:rsidR="007C080A" w:rsidRPr="00F01F92" w:rsidRDefault="007A1B77">
            <w:pPr>
              <w:spacing w:line="360" w:lineRule="auto"/>
              <w:ind w:firstLineChars="209" w:firstLine="502"/>
              <w:rPr>
                <w:rFonts w:ascii="宋体" w:hAnsi="宋体"/>
                <w:sz w:val="24"/>
                <w:u w:val="single"/>
              </w:rPr>
            </w:pPr>
            <w:r w:rsidRPr="00F01F92">
              <w:rPr>
                <w:rFonts w:ascii="宋体" w:hAnsi="宋体"/>
                <w:sz w:val="24"/>
                <w:u w:val="single"/>
              </w:rPr>
              <w:t>1</w:t>
            </w:r>
            <w:r w:rsidR="00D96B4B" w:rsidRPr="00F01F92">
              <w:rPr>
                <w:rFonts w:ascii="宋体" w:hAnsi="宋体" w:hint="eastAsia"/>
                <w:sz w:val="24"/>
                <w:u w:val="single"/>
              </w:rPr>
              <w:t>6</w:t>
            </w:r>
            <w:r w:rsidRPr="00F01F92">
              <w:rPr>
                <w:rFonts w:ascii="宋体" w:hAnsi="宋体"/>
                <w:sz w:val="24"/>
                <w:u w:val="single"/>
              </w:rPr>
              <w:t xml:space="preserve"> </w:t>
            </w:r>
            <w:r w:rsidRPr="00F01F92">
              <w:rPr>
                <w:rFonts w:ascii="宋体" w:hAnsi="宋体" w:hint="eastAsia"/>
                <w:sz w:val="24"/>
                <w:u w:val="single"/>
              </w:rPr>
              <w:t>挤压机主泵宜采用变量泵或伺服电机驱动。</w:t>
            </w:r>
          </w:p>
          <w:p w14:paraId="4EBBC9DA" w14:textId="0B18CB05" w:rsidR="007C080A" w:rsidRPr="00F01F92" w:rsidRDefault="007A1B77">
            <w:pPr>
              <w:spacing w:line="360" w:lineRule="auto"/>
              <w:ind w:firstLineChars="209" w:firstLine="502"/>
              <w:rPr>
                <w:rFonts w:ascii="宋体" w:hAnsi="宋体"/>
                <w:sz w:val="24"/>
                <w:u w:val="single"/>
              </w:rPr>
            </w:pPr>
            <w:r w:rsidRPr="00F01F92">
              <w:rPr>
                <w:rFonts w:ascii="宋体" w:hAnsi="宋体" w:hint="eastAsia"/>
                <w:sz w:val="24"/>
                <w:u w:val="single"/>
              </w:rPr>
              <w:lastRenderedPageBreak/>
              <w:t>1</w:t>
            </w:r>
            <w:r w:rsidR="00D96B4B" w:rsidRPr="00F01F92">
              <w:rPr>
                <w:rFonts w:ascii="宋体" w:hAnsi="宋体" w:hint="eastAsia"/>
                <w:sz w:val="24"/>
                <w:u w:val="single"/>
              </w:rPr>
              <w:t>7</w:t>
            </w:r>
            <w:r w:rsidRPr="00F01F92">
              <w:rPr>
                <w:rFonts w:ascii="宋体" w:hAnsi="宋体" w:hint="eastAsia"/>
                <w:sz w:val="24"/>
                <w:u w:val="single"/>
              </w:rPr>
              <w:t xml:space="preserve"> 挤压生产线宜采取主辅机联动的控制方式或其它节能措施，减少低负载运行时的能耗。</w:t>
            </w:r>
          </w:p>
          <w:p w14:paraId="153B8C83" w14:textId="51312F98" w:rsidR="007C080A" w:rsidRPr="00F01F92" w:rsidRDefault="007A1B77" w:rsidP="00362537">
            <w:pPr>
              <w:spacing w:line="360" w:lineRule="auto"/>
              <w:ind w:firstLineChars="209" w:firstLine="502"/>
              <w:rPr>
                <w:rFonts w:ascii="宋体" w:hAnsi="宋体"/>
                <w:sz w:val="24"/>
              </w:rPr>
            </w:pPr>
            <w:r w:rsidRPr="00F01F92">
              <w:rPr>
                <w:rFonts w:ascii="宋体" w:hAnsi="宋体"/>
                <w:sz w:val="24"/>
                <w:u w:val="single"/>
              </w:rPr>
              <w:t>1</w:t>
            </w:r>
            <w:r w:rsidR="00D96B4B" w:rsidRPr="00F01F92">
              <w:rPr>
                <w:rFonts w:ascii="宋体" w:hAnsi="宋体" w:hint="eastAsia"/>
                <w:sz w:val="24"/>
                <w:u w:val="single"/>
              </w:rPr>
              <w:t>8</w:t>
            </w:r>
            <w:r w:rsidRPr="00F01F92">
              <w:rPr>
                <w:rFonts w:ascii="宋体" w:hAnsi="宋体"/>
                <w:sz w:val="24"/>
                <w:u w:val="single"/>
              </w:rPr>
              <w:t xml:space="preserve"> 氧化、着色生产线整流器应采用高效节能整流元件，并</w:t>
            </w:r>
            <w:r w:rsidRPr="00F01F92">
              <w:rPr>
                <w:rFonts w:ascii="宋体" w:hAnsi="宋体" w:hint="eastAsia"/>
                <w:sz w:val="24"/>
                <w:u w:val="single"/>
              </w:rPr>
              <w:t>应有谐波</w:t>
            </w:r>
            <w:r w:rsidRPr="00F01F92">
              <w:rPr>
                <w:rFonts w:ascii="宋体" w:hAnsi="宋体"/>
                <w:sz w:val="24"/>
                <w:u w:val="single"/>
              </w:rPr>
              <w:t>治理的措施</w:t>
            </w:r>
            <w:r w:rsidRPr="00F01F92">
              <w:rPr>
                <w:rFonts w:ascii="宋体" w:hAnsi="宋体" w:hint="eastAsia"/>
                <w:sz w:val="24"/>
                <w:u w:val="single"/>
              </w:rPr>
              <w:t>。</w:t>
            </w:r>
          </w:p>
        </w:tc>
      </w:tr>
      <w:tr w:rsidR="008B5BA2" w:rsidRPr="00F01F92" w14:paraId="19F0919C" w14:textId="77777777" w:rsidTr="00F32D1B">
        <w:trPr>
          <w:jc w:val="center"/>
        </w:trPr>
        <w:tc>
          <w:tcPr>
            <w:tcW w:w="4835" w:type="dxa"/>
          </w:tcPr>
          <w:p w14:paraId="57473955" w14:textId="77777777" w:rsidR="007C080A" w:rsidRPr="00F01F92" w:rsidRDefault="007C080A">
            <w:pPr>
              <w:spacing w:line="360" w:lineRule="auto"/>
              <w:ind w:firstLineChars="209" w:firstLine="502"/>
              <w:rPr>
                <w:rFonts w:ascii="宋体" w:hAnsi="宋体"/>
                <w:sz w:val="24"/>
              </w:rPr>
            </w:pPr>
          </w:p>
        </w:tc>
        <w:tc>
          <w:tcPr>
            <w:tcW w:w="3939" w:type="dxa"/>
          </w:tcPr>
          <w:p w14:paraId="626F4C77" w14:textId="1CC565F5" w:rsidR="007C080A" w:rsidRPr="00F01F92" w:rsidRDefault="007A1B77">
            <w:pPr>
              <w:spacing w:line="360" w:lineRule="auto"/>
              <w:ind w:firstLineChars="209" w:firstLine="502"/>
              <w:rPr>
                <w:rFonts w:ascii="宋体" w:hAnsi="宋体"/>
                <w:sz w:val="24"/>
                <w:u w:val="single"/>
              </w:rPr>
            </w:pPr>
            <w:r w:rsidRPr="00F01F92">
              <w:rPr>
                <w:rFonts w:ascii="宋体" w:hAnsi="宋体"/>
                <w:sz w:val="24"/>
                <w:u w:val="single"/>
              </w:rPr>
              <w:t>3.</w:t>
            </w:r>
            <w:r w:rsidR="0086111A">
              <w:rPr>
                <w:rFonts w:ascii="宋体" w:hAnsi="宋体"/>
                <w:sz w:val="24"/>
                <w:u w:val="single"/>
              </w:rPr>
              <w:t>3</w:t>
            </w:r>
            <w:r w:rsidRPr="00F01F92">
              <w:rPr>
                <w:rFonts w:ascii="宋体" w:hAnsi="宋体"/>
                <w:sz w:val="24"/>
                <w:u w:val="single"/>
              </w:rPr>
              <w:t>.</w:t>
            </w:r>
            <w:r w:rsidR="0086111A">
              <w:rPr>
                <w:rFonts w:ascii="宋体" w:hAnsi="宋体"/>
                <w:sz w:val="24"/>
                <w:u w:val="single"/>
              </w:rPr>
              <w:t>9</w:t>
            </w:r>
            <w:r w:rsidRPr="00F01F92">
              <w:rPr>
                <w:rFonts w:ascii="宋体" w:hAnsi="宋体"/>
                <w:sz w:val="24"/>
                <w:u w:val="single"/>
              </w:rPr>
              <w:t xml:space="preserve"> 铝合金锻造节能措施应符合下列规定：</w:t>
            </w:r>
          </w:p>
          <w:p w14:paraId="62D56238" w14:textId="77777777" w:rsidR="007C080A" w:rsidRPr="00F01F92" w:rsidRDefault="007A1B77">
            <w:pPr>
              <w:spacing w:line="360" w:lineRule="auto"/>
              <w:ind w:firstLineChars="209" w:firstLine="502"/>
              <w:rPr>
                <w:rFonts w:ascii="宋体" w:hAnsi="宋体"/>
                <w:sz w:val="24"/>
                <w:u w:val="single"/>
              </w:rPr>
            </w:pPr>
            <w:r w:rsidRPr="00F01F92">
              <w:rPr>
                <w:rFonts w:ascii="宋体" w:hAnsi="宋体"/>
                <w:sz w:val="24"/>
                <w:u w:val="single"/>
              </w:rPr>
              <w:t>1</w:t>
            </w:r>
            <w:r w:rsidRPr="00F01F92">
              <w:rPr>
                <w:rFonts w:ascii="宋体" w:hAnsi="宋体" w:hint="eastAsia"/>
                <w:sz w:val="24"/>
                <w:u w:val="single"/>
              </w:rPr>
              <w:t xml:space="preserve"> </w:t>
            </w:r>
            <w:r w:rsidRPr="00F01F92">
              <w:rPr>
                <w:rFonts w:ascii="宋体" w:hAnsi="宋体"/>
                <w:sz w:val="24"/>
                <w:u w:val="single"/>
              </w:rPr>
              <w:t>锻造加热炉宜靠近锻造机布置。</w:t>
            </w:r>
          </w:p>
          <w:p w14:paraId="2F25FB40" w14:textId="77777777" w:rsidR="007C080A" w:rsidRPr="00F01F92" w:rsidRDefault="007A1B77">
            <w:pPr>
              <w:spacing w:line="360" w:lineRule="auto"/>
              <w:ind w:firstLineChars="209" w:firstLine="502"/>
              <w:rPr>
                <w:rFonts w:ascii="宋体" w:hAnsi="宋体"/>
                <w:sz w:val="24"/>
                <w:u w:val="single"/>
              </w:rPr>
            </w:pPr>
            <w:r w:rsidRPr="00F01F92">
              <w:rPr>
                <w:rFonts w:ascii="宋体" w:hAnsi="宋体"/>
                <w:sz w:val="24"/>
                <w:u w:val="single"/>
              </w:rPr>
              <w:t>2</w:t>
            </w:r>
            <w:r w:rsidRPr="00F01F92">
              <w:rPr>
                <w:rFonts w:ascii="宋体" w:hAnsi="宋体" w:hint="eastAsia"/>
                <w:sz w:val="24"/>
                <w:u w:val="single"/>
              </w:rPr>
              <w:t xml:space="preserve"> </w:t>
            </w:r>
            <w:r w:rsidRPr="00F01F92">
              <w:rPr>
                <w:rFonts w:ascii="宋体" w:hAnsi="宋体"/>
                <w:sz w:val="24"/>
                <w:u w:val="single"/>
              </w:rPr>
              <w:t>新建项目宜配置自动取料机器人、机械手、装取料机和锻造操作机与锻造机配套。</w:t>
            </w:r>
          </w:p>
          <w:p w14:paraId="5F249838" w14:textId="2E9993C0" w:rsidR="007C080A" w:rsidRPr="00F01F92" w:rsidRDefault="007A1B77" w:rsidP="00450D9C">
            <w:pPr>
              <w:spacing w:line="360" w:lineRule="auto"/>
              <w:ind w:firstLineChars="209" w:firstLine="502"/>
              <w:rPr>
                <w:rFonts w:ascii="宋体" w:hAnsi="宋体"/>
                <w:sz w:val="24"/>
                <w:u w:val="single"/>
              </w:rPr>
            </w:pPr>
            <w:r w:rsidRPr="00F01F92">
              <w:rPr>
                <w:rFonts w:ascii="宋体" w:hAnsi="宋体"/>
                <w:sz w:val="24"/>
                <w:u w:val="single"/>
              </w:rPr>
              <w:t>3液压锻造机的主泵电机</w:t>
            </w:r>
            <w:r w:rsidR="00450D9C" w:rsidRPr="00F01F92">
              <w:rPr>
                <w:rFonts w:ascii="宋体" w:hAnsi="宋体" w:hint="eastAsia"/>
                <w:sz w:val="24"/>
                <w:u w:val="single"/>
              </w:rPr>
              <w:t>装机</w:t>
            </w:r>
            <w:r w:rsidR="00450D9C" w:rsidRPr="00F01F92">
              <w:rPr>
                <w:rFonts w:ascii="宋体" w:hAnsi="宋体"/>
                <w:sz w:val="24"/>
                <w:u w:val="single"/>
              </w:rPr>
              <w:t>功率</w:t>
            </w:r>
            <w:r w:rsidR="00450D9C" w:rsidRPr="00F01F92">
              <w:rPr>
                <w:rFonts w:ascii="宋体" w:hAnsi="宋体" w:hint="eastAsia"/>
                <w:sz w:val="24"/>
                <w:u w:val="single"/>
              </w:rPr>
              <w:t>大于等于</w:t>
            </w:r>
            <w:r w:rsidR="00450D9C" w:rsidRPr="00F01F92">
              <w:rPr>
                <w:rFonts w:ascii="宋体" w:hAnsi="宋体"/>
                <w:sz w:val="24"/>
                <w:u w:val="single"/>
              </w:rPr>
              <w:t>355kw</w:t>
            </w:r>
            <w:r w:rsidR="00450D9C" w:rsidRPr="00F01F92">
              <w:rPr>
                <w:rFonts w:ascii="宋体" w:hAnsi="宋体" w:hint="eastAsia"/>
                <w:sz w:val="24"/>
                <w:u w:val="single"/>
              </w:rPr>
              <w:t>时，</w:t>
            </w:r>
            <w:r w:rsidR="00450D9C" w:rsidRPr="00F01F92">
              <w:rPr>
                <w:rFonts w:ascii="宋体" w:hAnsi="宋体"/>
                <w:sz w:val="24"/>
                <w:u w:val="single"/>
              </w:rPr>
              <w:t>其</w:t>
            </w:r>
            <w:r w:rsidRPr="00F01F92">
              <w:rPr>
                <w:rFonts w:ascii="宋体" w:hAnsi="宋体"/>
                <w:sz w:val="24"/>
                <w:u w:val="single"/>
              </w:rPr>
              <w:t>电压等级宜选用6kV或10kV。</w:t>
            </w:r>
          </w:p>
        </w:tc>
      </w:tr>
      <w:tr w:rsidR="008B5BA2" w:rsidRPr="00F01F92" w14:paraId="080BECBC" w14:textId="77777777" w:rsidTr="00F32D1B">
        <w:trPr>
          <w:jc w:val="center"/>
        </w:trPr>
        <w:tc>
          <w:tcPr>
            <w:tcW w:w="4835" w:type="dxa"/>
          </w:tcPr>
          <w:p w14:paraId="3D0ECB6A"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4铜及铜合金</w:t>
            </w:r>
            <w:r w:rsidRPr="00F01F92">
              <w:rPr>
                <w:rFonts w:ascii="宋体" w:hAnsi="宋体"/>
                <w:sz w:val="24"/>
              </w:rPr>
              <w:t>加工节能</w:t>
            </w:r>
          </w:p>
        </w:tc>
        <w:tc>
          <w:tcPr>
            <w:tcW w:w="3939" w:type="dxa"/>
          </w:tcPr>
          <w:p w14:paraId="7B9E6EC1"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4</w:t>
            </w:r>
            <w:r w:rsidRPr="00F01F92">
              <w:rPr>
                <w:rFonts w:ascii="宋体" w:hAnsi="宋体" w:hint="eastAsia"/>
                <w:sz w:val="24"/>
              </w:rPr>
              <w:t>铜及铜合金</w:t>
            </w:r>
            <w:r w:rsidRPr="00F01F92">
              <w:rPr>
                <w:rFonts w:ascii="宋体" w:hAnsi="宋体"/>
                <w:sz w:val="24"/>
              </w:rPr>
              <w:t>加工节能</w:t>
            </w:r>
          </w:p>
        </w:tc>
      </w:tr>
      <w:tr w:rsidR="008B5BA2" w:rsidRPr="00F01F92" w14:paraId="42F74F26" w14:textId="77777777" w:rsidTr="00F32D1B">
        <w:trPr>
          <w:jc w:val="center"/>
        </w:trPr>
        <w:tc>
          <w:tcPr>
            <w:tcW w:w="4835" w:type="dxa"/>
          </w:tcPr>
          <w:p w14:paraId="4C859D45" w14:textId="77777777" w:rsidR="007C080A" w:rsidRPr="00F01F92" w:rsidRDefault="007A1B77">
            <w:pPr>
              <w:spacing w:line="360" w:lineRule="auto"/>
              <w:ind w:firstLineChars="209" w:firstLine="502"/>
              <w:rPr>
                <w:rFonts w:ascii="宋体" w:hAnsi="宋体"/>
                <w:sz w:val="24"/>
              </w:rPr>
            </w:pPr>
            <w:r w:rsidRPr="0086111A">
              <w:rPr>
                <w:rFonts w:ascii="宋体" w:hAnsi="宋体" w:hint="eastAsia"/>
                <w:sz w:val="24"/>
              </w:rPr>
              <w:t>4.1铜及铜合金熔炼铸造</w:t>
            </w:r>
          </w:p>
        </w:tc>
        <w:tc>
          <w:tcPr>
            <w:tcW w:w="3939" w:type="dxa"/>
          </w:tcPr>
          <w:p w14:paraId="3CEF4A04" w14:textId="17D21FB5" w:rsidR="007C080A" w:rsidRPr="00F01F92" w:rsidRDefault="0086111A">
            <w:pPr>
              <w:spacing w:line="360" w:lineRule="auto"/>
              <w:ind w:firstLineChars="209" w:firstLine="502"/>
              <w:rPr>
                <w:rFonts w:ascii="宋体" w:hAnsi="宋体"/>
                <w:sz w:val="24"/>
              </w:rPr>
            </w:pPr>
            <w:r w:rsidRPr="0086111A">
              <w:rPr>
                <w:rFonts w:ascii="宋体" w:hAnsi="宋体" w:hint="eastAsia"/>
                <w:sz w:val="24"/>
              </w:rPr>
              <w:t>4.1铜及铜合金熔炼铸造</w:t>
            </w:r>
          </w:p>
        </w:tc>
      </w:tr>
      <w:tr w:rsidR="008B5BA2" w:rsidRPr="00F01F92" w14:paraId="2203CD71" w14:textId="77777777" w:rsidTr="00F32D1B">
        <w:trPr>
          <w:jc w:val="center"/>
        </w:trPr>
        <w:tc>
          <w:tcPr>
            <w:tcW w:w="4835" w:type="dxa"/>
          </w:tcPr>
          <w:p w14:paraId="5BE523B8" w14:textId="77777777" w:rsidR="007C080A" w:rsidRDefault="007A1B77" w:rsidP="0086111A">
            <w:pPr>
              <w:ind w:firstLineChars="209" w:firstLine="502"/>
              <w:rPr>
                <w:rFonts w:ascii="宋体" w:hAnsi="宋体"/>
                <w:sz w:val="24"/>
                <w:bdr w:val="single" w:sz="4" w:space="0" w:color="auto"/>
              </w:rPr>
            </w:pPr>
            <w:r w:rsidRPr="00F01F92">
              <w:rPr>
                <w:rFonts w:ascii="宋体" w:hAnsi="宋体" w:hint="eastAsia"/>
                <w:sz w:val="24"/>
                <w:bdr w:val="single" w:sz="4" w:space="0" w:color="auto"/>
              </w:rPr>
              <w:t>4.1.1铜及铜合金半连续铸造</w:t>
            </w:r>
            <w:r w:rsidRPr="00F01F92">
              <w:rPr>
                <w:rFonts w:ascii="宋体" w:hAnsi="宋体"/>
                <w:sz w:val="24"/>
                <w:bdr w:val="single" w:sz="4" w:space="0" w:color="auto"/>
              </w:rPr>
              <w:t>应符合下列规定：</w:t>
            </w:r>
          </w:p>
          <w:p w14:paraId="1C754DF5" w14:textId="47810857" w:rsidR="0086111A" w:rsidRDefault="0086111A" w:rsidP="0086111A">
            <w:pPr>
              <w:ind w:firstLineChars="209" w:firstLine="502"/>
              <w:rPr>
                <w:rFonts w:ascii="宋体" w:hAnsi="宋体"/>
                <w:sz w:val="24"/>
                <w:bdr w:val="single" w:sz="4" w:space="0" w:color="auto"/>
              </w:rPr>
            </w:pPr>
            <w:r>
              <w:rPr>
                <w:rFonts w:ascii="宋体" w:hAnsi="宋体" w:hint="eastAsia"/>
                <w:sz w:val="24"/>
                <w:bdr w:val="single" w:sz="4" w:space="0" w:color="auto"/>
              </w:rPr>
              <w:t>1工艺流程宜按图4.1.1确定</w:t>
            </w:r>
            <w:r>
              <w:rPr>
                <w:rFonts w:ascii="宋体" w:hAnsi="宋体"/>
                <w:sz w:val="24"/>
                <w:bdr w:val="single" w:sz="4" w:space="0" w:color="auto"/>
              </w:rPr>
              <w:t>。</w:t>
            </w:r>
          </w:p>
          <w:p w14:paraId="69BB533F" w14:textId="77777777" w:rsidR="0086111A" w:rsidRDefault="0086111A" w:rsidP="0086111A">
            <w:pPr>
              <w:jc w:val="center"/>
              <w:rPr>
                <w:rFonts w:ascii="宋体" w:hAnsi="宋体"/>
                <w:sz w:val="24"/>
                <w:bdr w:val="single" w:sz="4" w:space="0" w:color="auto"/>
              </w:rPr>
            </w:pPr>
            <w:r>
              <w:rPr>
                <w:rFonts w:ascii="宋体" w:hAnsi="宋体"/>
                <w:noProof/>
                <w:sz w:val="24"/>
                <w:bdr w:val="single" w:sz="4" w:space="0" w:color="auto"/>
              </w:rPr>
              <w:lastRenderedPageBreak/>
              <w:drawing>
                <wp:inline distT="0" distB="0" distL="0" distR="0" wp14:anchorId="54B5288B" wp14:editId="4E00AB86">
                  <wp:extent cx="1924874" cy="17970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3270" cy="1804888"/>
                          </a:xfrm>
                          <a:prstGeom prst="rect">
                            <a:avLst/>
                          </a:prstGeom>
                          <a:noFill/>
                        </pic:spPr>
                      </pic:pic>
                    </a:graphicData>
                  </a:graphic>
                </wp:inline>
              </w:drawing>
            </w:r>
          </w:p>
          <w:p w14:paraId="52759637" w14:textId="77777777" w:rsidR="0086111A" w:rsidRPr="0086111A" w:rsidRDefault="0086111A" w:rsidP="0086111A">
            <w:pPr>
              <w:pStyle w:val="a6"/>
              <w:kinsoku w:val="0"/>
              <w:overflowPunct w:val="0"/>
              <w:spacing w:after="0"/>
              <w:jc w:val="center"/>
              <w:rPr>
                <w:rFonts w:eastAsiaTheme="majorEastAsia"/>
                <w:snapToGrid w:val="0"/>
                <w:sz w:val="18"/>
                <w:szCs w:val="18"/>
                <w:bdr w:val="single" w:sz="4" w:space="0" w:color="auto"/>
              </w:rPr>
            </w:pPr>
            <w:r w:rsidRPr="0086111A">
              <w:rPr>
                <w:rFonts w:eastAsiaTheme="majorEastAsia"/>
                <w:snapToGrid w:val="0"/>
                <w:sz w:val="18"/>
                <w:szCs w:val="18"/>
                <w:bdr w:val="single" w:sz="4" w:space="0" w:color="auto"/>
              </w:rPr>
              <w:t>图</w:t>
            </w:r>
            <w:r w:rsidRPr="0086111A">
              <w:rPr>
                <w:rFonts w:eastAsiaTheme="majorEastAsia"/>
                <w:snapToGrid w:val="0"/>
                <w:sz w:val="18"/>
                <w:szCs w:val="18"/>
                <w:bdr w:val="single" w:sz="4" w:space="0" w:color="auto"/>
              </w:rPr>
              <w:t>4.1.1</w:t>
            </w:r>
            <w:r w:rsidRPr="0086111A">
              <w:rPr>
                <w:rFonts w:eastAsiaTheme="majorEastAsia"/>
                <w:snapToGrid w:val="0"/>
                <w:sz w:val="18"/>
                <w:szCs w:val="18"/>
                <w:bdr w:val="single" w:sz="4" w:space="0" w:color="auto"/>
              </w:rPr>
              <w:t>铜及铜合金半连续铸造工艺流程</w:t>
            </w:r>
          </w:p>
          <w:p w14:paraId="4676D36E" w14:textId="0AC11BAF" w:rsidR="0086111A" w:rsidRDefault="0086111A" w:rsidP="0086111A">
            <w:pPr>
              <w:ind w:firstLineChars="209" w:firstLine="502"/>
              <w:rPr>
                <w:rFonts w:ascii="宋体" w:hAnsi="宋体"/>
                <w:sz w:val="24"/>
                <w:bdr w:val="single" w:sz="4" w:space="0" w:color="auto"/>
              </w:rPr>
            </w:pPr>
            <w:r w:rsidRPr="0086111A">
              <w:rPr>
                <w:rFonts w:ascii="宋体" w:hAnsi="宋体"/>
                <w:sz w:val="24"/>
                <w:bdr w:val="single" w:sz="4" w:space="0" w:color="auto"/>
              </w:rPr>
              <w:t>铜及铜合金半连续铸造能耗指标应符合表4.1.11的要求。</w:t>
            </w:r>
          </w:p>
          <w:p w14:paraId="0CBA9AAB" w14:textId="77777777" w:rsidR="0086111A" w:rsidRPr="0086111A" w:rsidRDefault="0086111A" w:rsidP="0086111A">
            <w:pPr>
              <w:pStyle w:val="a6"/>
              <w:kinsoku w:val="0"/>
              <w:overflowPunct w:val="0"/>
              <w:spacing w:after="0"/>
              <w:ind w:firstLineChars="200" w:firstLine="360"/>
              <w:rPr>
                <w:rFonts w:eastAsiaTheme="majorEastAsia"/>
                <w:snapToGrid w:val="0"/>
                <w:sz w:val="18"/>
                <w:szCs w:val="18"/>
                <w:bdr w:val="single" w:sz="4" w:space="0" w:color="auto"/>
              </w:rPr>
            </w:pPr>
            <w:r w:rsidRPr="0086111A">
              <w:rPr>
                <w:rFonts w:eastAsiaTheme="majorEastAsia"/>
                <w:snapToGrid w:val="0"/>
                <w:sz w:val="18"/>
                <w:szCs w:val="18"/>
                <w:bdr w:val="single" w:sz="4" w:space="0" w:color="auto"/>
              </w:rPr>
              <w:t>表</w:t>
            </w:r>
            <w:r w:rsidRPr="0086111A">
              <w:rPr>
                <w:rFonts w:eastAsiaTheme="majorEastAsia"/>
                <w:snapToGrid w:val="0"/>
                <w:sz w:val="18"/>
                <w:szCs w:val="18"/>
                <w:bdr w:val="single" w:sz="4" w:space="0" w:color="auto"/>
              </w:rPr>
              <w:t>4.1.1-1</w:t>
            </w:r>
            <w:r w:rsidRPr="0086111A">
              <w:rPr>
                <w:rFonts w:eastAsiaTheme="majorEastAsia"/>
                <w:snapToGrid w:val="0"/>
                <w:sz w:val="18"/>
                <w:szCs w:val="18"/>
                <w:bdr w:val="single" w:sz="4" w:space="0" w:color="auto"/>
              </w:rPr>
              <w:t>铜及铜合金半连续铸造能耗指标（</w:t>
            </w:r>
            <w:r w:rsidRPr="0086111A">
              <w:rPr>
                <w:rFonts w:eastAsiaTheme="majorEastAsia"/>
                <w:snapToGrid w:val="0"/>
                <w:sz w:val="18"/>
                <w:szCs w:val="18"/>
                <w:bdr w:val="single" w:sz="4" w:space="0" w:color="auto"/>
              </w:rPr>
              <w:t>kgCE/t)</w:t>
            </w:r>
          </w:p>
          <w:tbl>
            <w:tblPr>
              <w:tblStyle w:val="ae"/>
              <w:tblW w:w="0" w:type="auto"/>
              <w:tblLook w:val="04A0" w:firstRow="1" w:lastRow="0" w:firstColumn="1" w:lastColumn="0" w:noHBand="0" w:noVBand="1"/>
            </w:tblPr>
            <w:tblGrid>
              <w:gridCol w:w="581"/>
              <w:gridCol w:w="1559"/>
              <w:gridCol w:w="851"/>
              <w:gridCol w:w="850"/>
              <w:gridCol w:w="768"/>
            </w:tblGrid>
            <w:tr w:rsidR="0086111A" w:rsidRPr="0086111A" w14:paraId="2A09B0FF" w14:textId="5BACC78E" w:rsidTr="0086111A">
              <w:tc>
                <w:tcPr>
                  <w:tcW w:w="2140" w:type="dxa"/>
                  <w:gridSpan w:val="2"/>
                  <w:vAlign w:val="center"/>
                </w:tcPr>
                <w:p w14:paraId="2F769E95" w14:textId="5593DF66"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级别</w:t>
                  </w:r>
                </w:p>
              </w:tc>
              <w:tc>
                <w:tcPr>
                  <w:tcW w:w="851" w:type="dxa"/>
                  <w:vAlign w:val="center"/>
                </w:tcPr>
                <w:p w14:paraId="5331B240" w14:textId="185C7EBC"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一级</w:t>
                  </w:r>
                </w:p>
              </w:tc>
              <w:tc>
                <w:tcPr>
                  <w:tcW w:w="850" w:type="dxa"/>
                  <w:vAlign w:val="center"/>
                </w:tcPr>
                <w:p w14:paraId="34901DCA"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二级</w:t>
                  </w:r>
                </w:p>
              </w:tc>
              <w:tc>
                <w:tcPr>
                  <w:tcW w:w="768" w:type="dxa"/>
                  <w:vAlign w:val="center"/>
                </w:tcPr>
                <w:p w14:paraId="17D38E60" w14:textId="77777777"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三级</w:t>
                  </w:r>
                </w:p>
              </w:tc>
            </w:tr>
            <w:tr w:rsidR="0086111A" w:rsidRPr="0086111A" w14:paraId="71EC4A56" w14:textId="77777777" w:rsidTr="0086111A">
              <w:tc>
                <w:tcPr>
                  <w:tcW w:w="581" w:type="dxa"/>
                  <w:vMerge w:val="restart"/>
                  <w:vAlign w:val="center"/>
                </w:tcPr>
                <w:p w14:paraId="2AAF6FB5" w14:textId="210EF73F"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能耗指标</w:t>
                  </w:r>
                </w:p>
              </w:tc>
              <w:tc>
                <w:tcPr>
                  <w:tcW w:w="1559" w:type="dxa"/>
                  <w:vAlign w:val="center"/>
                </w:tcPr>
                <w:p w14:paraId="275D2CD3" w14:textId="3BE0957C" w:rsidR="0086111A" w:rsidRPr="0086111A" w:rsidRDefault="0086111A" w:rsidP="0086111A">
                  <w:pPr>
                    <w:pStyle w:val="a6"/>
                    <w:kinsoku w:val="0"/>
                    <w:overflowPunct w:val="0"/>
                    <w:spacing w:after="0" w:line="240" w:lineRule="exact"/>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黄铜</w:t>
                  </w:r>
                  <w:r w:rsidRPr="0086111A">
                    <w:rPr>
                      <w:rFonts w:eastAsiaTheme="majorEastAsia"/>
                      <w:snapToGrid w:val="0"/>
                      <w:sz w:val="18"/>
                      <w:szCs w:val="18"/>
                      <w:bdr w:val="single" w:sz="4" w:space="0" w:color="auto"/>
                    </w:rPr>
                    <w:t>、青铜、白铜、紫铜综合生产的</w:t>
                  </w:r>
                  <w:r w:rsidRPr="0086111A">
                    <w:rPr>
                      <w:rFonts w:eastAsiaTheme="majorEastAsia" w:hint="eastAsia"/>
                      <w:snapToGrid w:val="0"/>
                      <w:sz w:val="18"/>
                      <w:szCs w:val="18"/>
                      <w:bdr w:val="single" w:sz="4" w:space="0" w:color="auto"/>
                    </w:rPr>
                    <w:t>铸锭</w:t>
                  </w:r>
                </w:p>
              </w:tc>
              <w:tc>
                <w:tcPr>
                  <w:tcW w:w="851" w:type="dxa"/>
                  <w:vAlign w:val="center"/>
                </w:tcPr>
                <w:p w14:paraId="3C8D6BBA" w14:textId="59AAE6CC"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53</w:t>
                  </w:r>
                </w:p>
              </w:tc>
              <w:tc>
                <w:tcPr>
                  <w:tcW w:w="850" w:type="dxa"/>
                  <w:vAlign w:val="center"/>
                </w:tcPr>
                <w:p w14:paraId="186A8694" w14:textId="0C64F382"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59</w:t>
                  </w:r>
                </w:p>
              </w:tc>
              <w:tc>
                <w:tcPr>
                  <w:tcW w:w="768" w:type="dxa"/>
                  <w:vAlign w:val="center"/>
                </w:tcPr>
                <w:p w14:paraId="49B9A498" w14:textId="17DE7C13"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69</w:t>
                  </w:r>
                </w:p>
              </w:tc>
            </w:tr>
            <w:tr w:rsidR="0086111A" w:rsidRPr="0086111A" w14:paraId="6AD2D086" w14:textId="0CB403FA" w:rsidTr="0086111A">
              <w:tc>
                <w:tcPr>
                  <w:tcW w:w="581" w:type="dxa"/>
                  <w:vMerge/>
                  <w:vAlign w:val="center"/>
                </w:tcPr>
                <w:p w14:paraId="50D80259" w14:textId="1BAEEEE1" w:rsidR="0086111A" w:rsidRPr="0086111A" w:rsidRDefault="0086111A" w:rsidP="0086111A">
                  <w:pPr>
                    <w:pStyle w:val="a6"/>
                    <w:kinsoku w:val="0"/>
                    <w:overflowPunct w:val="0"/>
                    <w:jc w:val="center"/>
                    <w:rPr>
                      <w:rFonts w:eastAsiaTheme="majorEastAsia"/>
                      <w:snapToGrid w:val="0"/>
                      <w:sz w:val="18"/>
                      <w:szCs w:val="18"/>
                      <w:bdr w:val="single" w:sz="4" w:space="0" w:color="auto"/>
                    </w:rPr>
                  </w:pPr>
                </w:p>
              </w:tc>
              <w:tc>
                <w:tcPr>
                  <w:tcW w:w="1559" w:type="dxa"/>
                  <w:vAlign w:val="center"/>
                </w:tcPr>
                <w:p w14:paraId="64B22DD4" w14:textId="63C72381" w:rsidR="0086111A" w:rsidRPr="0086111A" w:rsidRDefault="0086111A" w:rsidP="0086111A">
                  <w:pPr>
                    <w:pStyle w:val="a6"/>
                    <w:kinsoku w:val="0"/>
                    <w:overflowPunct w:val="0"/>
                    <w:spacing w:after="0" w:line="240" w:lineRule="exact"/>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黄铜铸锭</w:t>
                  </w:r>
                </w:p>
              </w:tc>
              <w:tc>
                <w:tcPr>
                  <w:tcW w:w="851" w:type="dxa"/>
                  <w:vAlign w:val="center"/>
                </w:tcPr>
                <w:p w14:paraId="09DEF6C3" w14:textId="4D4AA112"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46</w:t>
                  </w:r>
                </w:p>
              </w:tc>
              <w:tc>
                <w:tcPr>
                  <w:tcW w:w="850" w:type="dxa"/>
                  <w:vAlign w:val="center"/>
                </w:tcPr>
                <w:p w14:paraId="49AD55EE" w14:textId="431203E9"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52</w:t>
                  </w:r>
                </w:p>
              </w:tc>
              <w:tc>
                <w:tcPr>
                  <w:tcW w:w="768" w:type="dxa"/>
                  <w:vAlign w:val="center"/>
                </w:tcPr>
                <w:p w14:paraId="19C6630E" w14:textId="252CC95A" w:rsidR="0086111A" w:rsidRPr="0086111A" w:rsidRDefault="0086111A" w:rsidP="0086111A">
                  <w:pPr>
                    <w:pStyle w:val="a6"/>
                    <w:kinsoku w:val="0"/>
                    <w:overflowPunct w:val="0"/>
                    <w:jc w:val="center"/>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61</w:t>
                  </w:r>
                </w:p>
              </w:tc>
            </w:tr>
          </w:tbl>
          <w:p w14:paraId="3496869D" w14:textId="77777777" w:rsidR="0086111A" w:rsidRPr="0086111A" w:rsidRDefault="0086111A" w:rsidP="0086111A">
            <w:pPr>
              <w:pStyle w:val="a6"/>
              <w:kinsoku w:val="0"/>
              <w:overflowPunct w:val="0"/>
              <w:spacing w:after="0"/>
              <w:ind w:firstLineChars="200" w:firstLine="360"/>
              <w:rPr>
                <w:rFonts w:eastAsiaTheme="majorEastAsia"/>
                <w:snapToGrid w:val="0"/>
                <w:sz w:val="18"/>
                <w:szCs w:val="18"/>
                <w:bdr w:val="single" w:sz="4" w:space="0" w:color="auto"/>
              </w:rPr>
            </w:pPr>
            <w:r w:rsidRPr="0086111A">
              <w:rPr>
                <w:rFonts w:eastAsiaTheme="majorEastAsia"/>
                <w:snapToGrid w:val="0"/>
                <w:sz w:val="18"/>
                <w:szCs w:val="18"/>
                <w:bdr w:val="single" w:sz="4" w:space="0" w:color="auto"/>
              </w:rPr>
              <w:t>注</w:t>
            </w:r>
            <w:r w:rsidRPr="0086111A">
              <w:rPr>
                <w:rFonts w:eastAsiaTheme="majorEastAsia" w:hint="eastAsia"/>
                <w:snapToGrid w:val="0"/>
                <w:sz w:val="18"/>
                <w:szCs w:val="18"/>
                <w:bdr w:val="single" w:sz="4" w:space="0" w:color="auto"/>
              </w:rPr>
              <w:t>：</w:t>
            </w:r>
            <w:r w:rsidRPr="0086111A">
              <w:rPr>
                <w:rFonts w:eastAsiaTheme="majorEastAsia"/>
                <w:snapToGrid w:val="0"/>
                <w:sz w:val="18"/>
                <w:szCs w:val="18"/>
                <w:bdr w:val="single" w:sz="4" w:space="0" w:color="auto"/>
              </w:rPr>
              <w:t>本表是黄铜、青铜、白铜、紫铜综合生产的铸键能耗指标，按青钢、白铜铸镀量占总量的</w:t>
            </w:r>
            <w:r w:rsidRPr="0086111A">
              <w:rPr>
                <w:rFonts w:eastAsiaTheme="majorEastAsia"/>
                <w:snapToGrid w:val="0"/>
                <w:sz w:val="18"/>
                <w:szCs w:val="18"/>
                <w:bdr w:val="single" w:sz="4" w:space="0" w:color="auto"/>
              </w:rPr>
              <w:t>10%</w:t>
            </w:r>
            <w:r w:rsidRPr="0086111A">
              <w:rPr>
                <w:rFonts w:eastAsiaTheme="majorEastAsia"/>
                <w:snapToGrid w:val="0"/>
                <w:sz w:val="18"/>
                <w:szCs w:val="18"/>
                <w:bdr w:val="single" w:sz="4" w:space="0" w:color="auto"/>
              </w:rPr>
              <w:t>、黄铜铸键量占</w:t>
            </w:r>
            <w:r w:rsidRPr="0086111A">
              <w:rPr>
                <w:rFonts w:eastAsiaTheme="majorEastAsia"/>
                <w:snapToGrid w:val="0"/>
                <w:sz w:val="18"/>
                <w:szCs w:val="18"/>
                <w:bdr w:val="single" w:sz="4" w:space="0" w:color="auto"/>
              </w:rPr>
              <w:t>60%</w:t>
            </w:r>
            <w:r w:rsidRPr="0086111A">
              <w:rPr>
                <w:rFonts w:eastAsiaTheme="majorEastAsia"/>
                <w:snapToGrid w:val="0"/>
                <w:sz w:val="18"/>
                <w:szCs w:val="18"/>
                <w:bdr w:val="single" w:sz="4" w:space="0" w:color="auto"/>
              </w:rPr>
              <w:t>的条件下确定。</w:t>
            </w:r>
          </w:p>
          <w:p w14:paraId="0DB6F819" w14:textId="77B56902" w:rsidR="0086111A" w:rsidRPr="0086111A" w:rsidRDefault="0086111A" w:rsidP="0086111A">
            <w:pPr>
              <w:ind w:firstLineChars="209" w:firstLine="502"/>
              <w:rPr>
                <w:rFonts w:ascii="宋体" w:hAnsi="宋体"/>
                <w:sz w:val="24"/>
                <w:bdr w:val="single" w:sz="4" w:space="0" w:color="auto"/>
              </w:rPr>
            </w:pPr>
            <w:r>
              <w:rPr>
                <w:rFonts w:ascii="宋体" w:hAnsi="宋体" w:hint="eastAsia"/>
                <w:sz w:val="24"/>
                <w:bdr w:val="single" w:sz="4" w:space="0" w:color="auto"/>
              </w:rPr>
              <w:t>3</w:t>
            </w:r>
            <w:r w:rsidRPr="0086111A">
              <w:rPr>
                <w:rFonts w:ascii="宋体" w:hAnsi="宋体"/>
                <w:sz w:val="24"/>
                <w:bdr w:val="single" w:sz="4" w:space="0" w:color="auto"/>
              </w:rPr>
              <w:t>当黄铜铸链量占总</w:t>
            </w:r>
            <w:r w:rsidRPr="0086111A">
              <w:rPr>
                <w:rFonts w:ascii="宋体" w:hAnsi="宋体" w:hint="eastAsia"/>
                <w:sz w:val="24"/>
                <w:bdr w:val="single" w:sz="4" w:space="0" w:color="auto"/>
              </w:rPr>
              <w:t>铸锭</w:t>
            </w:r>
            <w:r w:rsidRPr="0086111A">
              <w:rPr>
                <w:rFonts w:ascii="宋体" w:hAnsi="宋体"/>
                <w:sz w:val="24"/>
                <w:bdr w:val="single" w:sz="4" w:space="0" w:color="auto"/>
              </w:rPr>
              <w:t>量的比例α不等于60%时，黄铜、青铜、白铜、紫铜综合生产的铸链能耗指标应在表4.1.11的基础上加上修正值。</w:t>
            </w:r>
          </w:p>
          <w:p w14:paraId="3F58A05D" w14:textId="77777777" w:rsidR="0086111A" w:rsidRPr="0086111A" w:rsidRDefault="0086111A" w:rsidP="0086111A">
            <w:pPr>
              <w:ind w:firstLineChars="209" w:firstLine="502"/>
              <w:rPr>
                <w:rFonts w:ascii="宋体" w:hAnsi="宋体"/>
                <w:sz w:val="24"/>
                <w:bdr w:val="single" w:sz="4" w:space="0" w:color="auto"/>
              </w:rPr>
            </w:pPr>
            <w:r w:rsidRPr="0086111A">
              <w:rPr>
                <w:rFonts w:ascii="宋体" w:hAnsi="宋体"/>
                <w:sz w:val="24"/>
                <w:bdr w:val="single" w:sz="4" w:space="0" w:color="auto"/>
              </w:rPr>
              <w:t>铜及铜合金半连续铸造能耗指标修正值应符合表4.1.1-2的规定。α值坷按下式计算：</w:t>
            </w:r>
          </w:p>
          <w:p w14:paraId="76604855" w14:textId="5F568E8E" w:rsidR="0086111A" w:rsidRPr="0086111A" w:rsidRDefault="0086111A" w:rsidP="0086111A">
            <w:pPr>
              <w:ind w:firstLineChars="209" w:firstLine="502"/>
              <w:rPr>
                <w:rFonts w:ascii="宋体" w:hAnsi="宋体"/>
                <w:sz w:val="24"/>
                <w:bdr w:val="single" w:sz="4" w:space="0" w:color="auto"/>
              </w:rPr>
            </w:pPr>
            <m:oMath>
              <m:r>
                <m:rPr>
                  <m:sty m:val="p"/>
                </m:rPr>
                <w:rPr>
                  <w:rFonts w:ascii="Cambria Math" w:hAnsi="Cambria Math"/>
                  <w:sz w:val="24"/>
                  <w:bdr w:val="single" w:sz="4" w:space="0" w:color="auto"/>
                </w:rPr>
                <m:t>α</m:t>
              </m:r>
              <m:r>
                <m:rPr>
                  <m:sty m:val="p"/>
                </m:rPr>
                <w:rPr>
                  <w:rFonts w:ascii="Cambria Math" w:eastAsia="Cambria Math" w:hAnsi="Cambria Math" w:cs="Cambria Math"/>
                  <w:sz w:val="24"/>
                  <w:bdr w:val="single" w:sz="4" w:space="0" w:color="auto"/>
                </w:rPr>
                <m:t>=</m:t>
              </m:r>
              <m:f>
                <m:fPr>
                  <m:ctrlPr>
                    <w:rPr>
                      <w:rFonts w:ascii="Cambria Math" w:eastAsia="Cambria Math" w:hAnsi="Cambria Math"/>
                      <w:sz w:val="24"/>
                      <w:bdr w:val="single" w:sz="4" w:space="0" w:color="auto"/>
                    </w:rPr>
                  </m:ctrlPr>
                </m:fPr>
                <m:num>
                  <m:r>
                    <m:rPr>
                      <m:sty m:val="p"/>
                    </m:rPr>
                    <w:rPr>
                      <w:rFonts w:ascii="Cambria Math" w:hAnsi="Cambria Math" w:cs="Cambria Math" w:hint="eastAsia"/>
                      <w:sz w:val="24"/>
                      <w:bdr w:val="single" w:sz="4" w:space="0" w:color="auto"/>
                    </w:rPr>
                    <m:t>黄铜铸锭量</m:t>
                  </m:r>
                </m:num>
                <m:den>
                  <m:r>
                    <m:rPr>
                      <m:sty m:val="p"/>
                    </m:rPr>
                    <w:rPr>
                      <w:rFonts w:ascii="Cambria Math" w:hAnsi="Cambria Math" w:cs="Cambria Math" w:hint="eastAsia"/>
                      <w:sz w:val="24"/>
                      <w:bdr w:val="single" w:sz="4" w:space="0" w:color="auto"/>
                    </w:rPr>
                    <m:t>总铸锭量</m:t>
                  </m:r>
                </m:den>
              </m:f>
            </m:oMath>
            <w:r>
              <w:rPr>
                <w:rFonts w:ascii="宋体" w:hAnsi="宋体" w:hint="eastAsia"/>
                <w:sz w:val="24"/>
                <w:bdr w:val="single" w:sz="4" w:space="0" w:color="auto"/>
              </w:rPr>
              <w:t xml:space="preserve">   （4.1.1）</w:t>
            </w:r>
          </w:p>
          <w:p w14:paraId="66C3D365" w14:textId="77777777" w:rsidR="0086111A" w:rsidRPr="0086111A" w:rsidRDefault="0086111A" w:rsidP="0086111A">
            <w:pPr>
              <w:pStyle w:val="a6"/>
              <w:kinsoku w:val="0"/>
              <w:overflowPunct w:val="0"/>
              <w:spacing w:after="0"/>
              <w:jc w:val="center"/>
              <w:rPr>
                <w:rFonts w:eastAsiaTheme="majorEastAsia"/>
                <w:snapToGrid w:val="0"/>
                <w:sz w:val="18"/>
                <w:szCs w:val="18"/>
                <w:bdr w:val="single" w:sz="4" w:space="0" w:color="auto"/>
              </w:rPr>
            </w:pPr>
            <w:r w:rsidRPr="0086111A">
              <w:rPr>
                <w:rFonts w:eastAsiaTheme="majorEastAsia"/>
                <w:snapToGrid w:val="0"/>
                <w:sz w:val="18"/>
                <w:szCs w:val="18"/>
                <w:bdr w:val="single" w:sz="4" w:space="0" w:color="auto"/>
              </w:rPr>
              <w:t>表</w:t>
            </w:r>
            <w:r w:rsidRPr="0086111A">
              <w:rPr>
                <w:rFonts w:eastAsiaTheme="majorEastAsia"/>
                <w:snapToGrid w:val="0"/>
                <w:sz w:val="18"/>
                <w:szCs w:val="18"/>
                <w:bdr w:val="single" w:sz="4" w:space="0" w:color="auto"/>
              </w:rPr>
              <w:t>4.1.1-2</w:t>
            </w:r>
            <w:r w:rsidRPr="0086111A">
              <w:rPr>
                <w:rFonts w:eastAsiaTheme="majorEastAsia"/>
                <w:snapToGrid w:val="0"/>
                <w:sz w:val="18"/>
                <w:szCs w:val="18"/>
                <w:bdr w:val="single" w:sz="4" w:space="0" w:color="auto"/>
              </w:rPr>
              <w:t>铜及铜合金半连续铸造能耗指标修正值（</w:t>
            </w:r>
            <w:r w:rsidRPr="0086111A">
              <w:rPr>
                <w:rFonts w:eastAsiaTheme="majorEastAsia"/>
                <w:snapToGrid w:val="0"/>
                <w:sz w:val="18"/>
                <w:szCs w:val="18"/>
                <w:bdr w:val="single" w:sz="4" w:space="0" w:color="auto"/>
              </w:rPr>
              <w:t>kgCE/t)</w:t>
            </w:r>
          </w:p>
          <w:tbl>
            <w:tblPr>
              <w:tblStyle w:val="ae"/>
              <w:tblW w:w="0" w:type="auto"/>
              <w:tblLook w:val="04A0" w:firstRow="1" w:lastRow="0" w:firstColumn="1" w:lastColumn="0" w:noHBand="0" w:noVBand="1"/>
            </w:tblPr>
            <w:tblGrid>
              <w:gridCol w:w="1091"/>
              <w:gridCol w:w="1172"/>
              <w:gridCol w:w="1173"/>
              <w:gridCol w:w="1173"/>
            </w:tblGrid>
            <w:tr w:rsidR="0086111A" w:rsidRPr="00D64342" w14:paraId="304B6B1C" w14:textId="77777777" w:rsidTr="00E00CA7">
              <w:tc>
                <w:tcPr>
                  <w:tcW w:w="1542" w:type="dxa"/>
                </w:tcPr>
                <w:p w14:paraId="0191C6E7"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lastRenderedPageBreak/>
                    <w:t>级别</w:t>
                  </w:r>
                </w:p>
              </w:tc>
              <w:tc>
                <w:tcPr>
                  <w:tcW w:w="1542" w:type="dxa"/>
                </w:tcPr>
                <w:p w14:paraId="50882D09"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一级</w:t>
                  </w:r>
                </w:p>
              </w:tc>
              <w:tc>
                <w:tcPr>
                  <w:tcW w:w="1543" w:type="dxa"/>
                </w:tcPr>
                <w:p w14:paraId="1334970D"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二级</w:t>
                  </w:r>
                </w:p>
              </w:tc>
              <w:tc>
                <w:tcPr>
                  <w:tcW w:w="1543" w:type="dxa"/>
                </w:tcPr>
                <w:p w14:paraId="6393986D"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三级</w:t>
                  </w:r>
                </w:p>
              </w:tc>
            </w:tr>
            <w:tr w:rsidR="0086111A" w:rsidRPr="00D64342" w14:paraId="0CD3C61C" w14:textId="77777777" w:rsidTr="00E00CA7">
              <w:tc>
                <w:tcPr>
                  <w:tcW w:w="1542" w:type="dxa"/>
                </w:tcPr>
                <w:p w14:paraId="5858DF05" w14:textId="7777777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hint="eastAsia"/>
                      <w:snapToGrid w:val="0"/>
                      <w:sz w:val="18"/>
                      <w:szCs w:val="18"/>
                      <w:bdr w:val="single" w:sz="4" w:space="0" w:color="auto"/>
                    </w:rPr>
                    <w:t>能耗指标</w:t>
                  </w:r>
                  <w:r w:rsidRPr="0086111A">
                    <w:rPr>
                      <w:rFonts w:eastAsiaTheme="majorEastAsia"/>
                      <w:snapToGrid w:val="0"/>
                      <w:sz w:val="18"/>
                      <w:szCs w:val="18"/>
                      <w:bdr w:val="single" w:sz="4" w:space="0" w:color="auto"/>
                    </w:rPr>
                    <w:t>修正值</w:t>
                  </w:r>
                </w:p>
              </w:tc>
              <w:tc>
                <w:tcPr>
                  <w:tcW w:w="1542" w:type="dxa"/>
                </w:tcPr>
                <w:p w14:paraId="6470B874" w14:textId="6BCA0A55"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snapToGrid w:val="0"/>
                      <w:sz w:val="18"/>
                      <w:szCs w:val="18"/>
                      <w:bdr w:val="single" w:sz="4" w:space="0" w:color="auto"/>
                    </w:rPr>
                    <w:t>±19×</w:t>
                  </w:r>
                  <w:r w:rsidRPr="0086111A">
                    <w:rPr>
                      <w:rFonts w:eastAsiaTheme="majorEastAsia" w:hint="eastAsia"/>
                      <w:snapToGrid w:val="0"/>
                      <w:sz w:val="18"/>
                      <w:szCs w:val="18"/>
                      <w:bdr w:val="single" w:sz="4" w:space="0" w:color="auto"/>
                    </w:rPr>
                    <w:t>（</w:t>
                  </w:r>
                  <w:r w:rsidRPr="0086111A">
                    <w:rPr>
                      <w:rFonts w:eastAsiaTheme="majorEastAsia"/>
                      <w:snapToGrid w:val="0"/>
                      <w:sz w:val="18"/>
                      <w:szCs w:val="18"/>
                      <w:bdr w:val="single" w:sz="4" w:space="0" w:color="auto"/>
                    </w:rPr>
                    <w:t>α-0.6</w:t>
                  </w:r>
                  <w:r w:rsidRPr="0086111A">
                    <w:rPr>
                      <w:rFonts w:eastAsiaTheme="majorEastAsia" w:hint="eastAsia"/>
                      <w:snapToGrid w:val="0"/>
                      <w:sz w:val="18"/>
                      <w:szCs w:val="18"/>
                      <w:bdr w:val="single" w:sz="4" w:space="0" w:color="auto"/>
                    </w:rPr>
                    <w:t>）</w:t>
                  </w:r>
                </w:p>
              </w:tc>
              <w:tc>
                <w:tcPr>
                  <w:tcW w:w="1543" w:type="dxa"/>
                </w:tcPr>
                <w:p w14:paraId="53611AB9" w14:textId="651FC63D"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snapToGrid w:val="0"/>
                      <w:sz w:val="18"/>
                      <w:szCs w:val="18"/>
                      <w:bdr w:val="single" w:sz="4" w:space="0" w:color="auto"/>
                    </w:rPr>
                    <w:t>±19×</w:t>
                  </w:r>
                  <w:r w:rsidRPr="0086111A">
                    <w:rPr>
                      <w:rFonts w:eastAsiaTheme="majorEastAsia" w:hint="eastAsia"/>
                      <w:snapToGrid w:val="0"/>
                      <w:sz w:val="18"/>
                      <w:szCs w:val="18"/>
                      <w:bdr w:val="single" w:sz="4" w:space="0" w:color="auto"/>
                    </w:rPr>
                    <w:t>（</w:t>
                  </w:r>
                  <w:r w:rsidRPr="0086111A">
                    <w:rPr>
                      <w:rFonts w:eastAsiaTheme="majorEastAsia"/>
                      <w:snapToGrid w:val="0"/>
                      <w:sz w:val="18"/>
                      <w:szCs w:val="18"/>
                      <w:bdr w:val="single" w:sz="4" w:space="0" w:color="auto"/>
                    </w:rPr>
                    <w:t>α-0.6</w:t>
                  </w:r>
                  <w:r w:rsidRPr="0086111A">
                    <w:rPr>
                      <w:rFonts w:eastAsiaTheme="majorEastAsia" w:hint="eastAsia"/>
                      <w:snapToGrid w:val="0"/>
                      <w:sz w:val="18"/>
                      <w:szCs w:val="18"/>
                      <w:bdr w:val="single" w:sz="4" w:space="0" w:color="auto"/>
                    </w:rPr>
                    <w:t>）</w:t>
                  </w:r>
                  <w:r>
                    <w:rPr>
                      <w:rStyle w:val="textzc8pp"/>
                      <w:vanish/>
                      <w:color w:val="333333"/>
                      <w:szCs w:val="21"/>
                    </w:rPr>
                    <w:t>±</w:t>
                  </w:r>
                </w:p>
              </w:tc>
              <w:tc>
                <w:tcPr>
                  <w:tcW w:w="1543" w:type="dxa"/>
                </w:tcPr>
                <w:p w14:paraId="4F4B0A37" w14:textId="0F04ED47" w:rsidR="0086111A" w:rsidRPr="0086111A" w:rsidRDefault="0086111A" w:rsidP="0086111A">
                  <w:pPr>
                    <w:pStyle w:val="a6"/>
                    <w:kinsoku w:val="0"/>
                    <w:overflowPunct w:val="0"/>
                    <w:rPr>
                      <w:rFonts w:eastAsiaTheme="majorEastAsia"/>
                      <w:snapToGrid w:val="0"/>
                      <w:sz w:val="18"/>
                      <w:szCs w:val="18"/>
                      <w:bdr w:val="single" w:sz="4" w:space="0" w:color="auto"/>
                    </w:rPr>
                  </w:pPr>
                  <w:r w:rsidRPr="0086111A">
                    <w:rPr>
                      <w:rFonts w:eastAsiaTheme="majorEastAsia"/>
                      <w:snapToGrid w:val="0"/>
                      <w:sz w:val="18"/>
                      <w:szCs w:val="18"/>
                      <w:bdr w:val="single" w:sz="4" w:space="0" w:color="auto"/>
                    </w:rPr>
                    <w:t>±19×</w:t>
                  </w:r>
                  <w:r w:rsidRPr="0086111A">
                    <w:rPr>
                      <w:rFonts w:eastAsiaTheme="majorEastAsia" w:hint="eastAsia"/>
                      <w:snapToGrid w:val="0"/>
                      <w:sz w:val="18"/>
                      <w:szCs w:val="18"/>
                      <w:bdr w:val="single" w:sz="4" w:space="0" w:color="auto"/>
                    </w:rPr>
                    <w:t>（</w:t>
                  </w:r>
                  <w:r w:rsidRPr="0086111A">
                    <w:rPr>
                      <w:rFonts w:eastAsiaTheme="majorEastAsia"/>
                      <w:snapToGrid w:val="0"/>
                      <w:sz w:val="18"/>
                      <w:szCs w:val="18"/>
                      <w:bdr w:val="single" w:sz="4" w:space="0" w:color="auto"/>
                    </w:rPr>
                    <w:t>α-0.6</w:t>
                  </w:r>
                  <w:r w:rsidRPr="0086111A">
                    <w:rPr>
                      <w:rFonts w:eastAsiaTheme="majorEastAsia" w:hint="eastAsia"/>
                      <w:snapToGrid w:val="0"/>
                      <w:sz w:val="18"/>
                      <w:szCs w:val="18"/>
                      <w:bdr w:val="single" w:sz="4" w:space="0" w:color="auto"/>
                    </w:rPr>
                    <w:t>）</w:t>
                  </w:r>
                </w:p>
              </w:tc>
            </w:tr>
          </w:tbl>
          <w:p w14:paraId="24A43A86" w14:textId="299AE104" w:rsidR="0086111A" w:rsidRPr="0086111A" w:rsidRDefault="0086111A" w:rsidP="0086111A">
            <w:pPr>
              <w:pStyle w:val="a6"/>
              <w:kinsoku w:val="0"/>
              <w:overflowPunct w:val="0"/>
              <w:spacing w:after="0"/>
              <w:jc w:val="center"/>
              <w:rPr>
                <w:rFonts w:ascii="宋体" w:hAnsi="宋体"/>
                <w:spacing w:val="-6"/>
                <w:sz w:val="24"/>
                <w:bdr w:val="single" w:sz="4" w:space="0" w:color="auto"/>
              </w:rPr>
            </w:pPr>
            <w:r w:rsidRPr="0086111A">
              <w:rPr>
                <w:rFonts w:eastAsiaTheme="majorEastAsia"/>
                <w:snapToGrid w:val="0"/>
                <w:spacing w:val="-6"/>
                <w:sz w:val="18"/>
                <w:szCs w:val="18"/>
                <w:bdr w:val="single" w:sz="4" w:space="0" w:color="auto"/>
              </w:rPr>
              <w:t>注：表中指标为黄铜</w:t>
            </w:r>
            <w:r>
              <w:rPr>
                <w:rFonts w:eastAsiaTheme="majorEastAsia" w:hint="eastAsia"/>
                <w:snapToGrid w:val="0"/>
                <w:spacing w:val="-6"/>
                <w:sz w:val="18"/>
                <w:szCs w:val="18"/>
                <w:bdr w:val="single" w:sz="4" w:space="0" w:color="auto"/>
              </w:rPr>
              <w:t>铸锭</w:t>
            </w:r>
            <w:r w:rsidRPr="0086111A">
              <w:rPr>
                <w:rFonts w:eastAsiaTheme="majorEastAsia"/>
                <w:snapToGrid w:val="0"/>
                <w:spacing w:val="-6"/>
                <w:sz w:val="18"/>
                <w:szCs w:val="18"/>
                <w:bdr w:val="single" w:sz="4" w:space="0" w:color="auto"/>
              </w:rPr>
              <w:t>量不等于</w:t>
            </w:r>
            <w:r w:rsidRPr="0086111A">
              <w:rPr>
                <w:rFonts w:eastAsiaTheme="majorEastAsia"/>
                <w:snapToGrid w:val="0"/>
                <w:spacing w:val="-6"/>
                <w:sz w:val="18"/>
                <w:szCs w:val="18"/>
                <w:bdr w:val="single" w:sz="4" w:space="0" w:color="auto"/>
              </w:rPr>
              <w:t>60%</w:t>
            </w:r>
            <w:r w:rsidRPr="0086111A">
              <w:rPr>
                <w:rFonts w:eastAsiaTheme="majorEastAsia"/>
                <w:snapToGrid w:val="0"/>
                <w:spacing w:val="-6"/>
                <w:sz w:val="18"/>
                <w:szCs w:val="18"/>
                <w:bdr w:val="single" w:sz="4" w:space="0" w:color="auto"/>
              </w:rPr>
              <w:t>的能耗指标修正值。</w:t>
            </w:r>
          </w:p>
        </w:tc>
        <w:tc>
          <w:tcPr>
            <w:tcW w:w="3939" w:type="dxa"/>
          </w:tcPr>
          <w:p w14:paraId="4B65F8BA" w14:textId="0E1F4330" w:rsidR="007C080A" w:rsidRPr="00F01F92" w:rsidRDefault="0086111A">
            <w:pPr>
              <w:spacing w:line="360" w:lineRule="auto"/>
              <w:ind w:firstLineChars="209" w:firstLine="502"/>
              <w:rPr>
                <w:rFonts w:ascii="宋体" w:hAnsi="宋体"/>
                <w:sz w:val="24"/>
              </w:rPr>
            </w:pPr>
            <w:r>
              <w:rPr>
                <w:rFonts w:ascii="宋体" w:hAnsi="宋体" w:hint="eastAsia"/>
                <w:sz w:val="24"/>
              </w:rPr>
              <w:lastRenderedPageBreak/>
              <w:t>4.1.1（</w:t>
            </w:r>
            <w:r w:rsidRPr="00F01F92">
              <w:rPr>
                <w:rFonts w:ascii="宋体" w:hAnsi="宋体" w:hint="eastAsia"/>
                <w:sz w:val="24"/>
              </w:rPr>
              <w:t>此条删除</w:t>
            </w:r>
            <w:r>
              <w:rPr>
                <w:rFonts w:ascii="宋体" w:hAnsi="宋体" w:hint="eastAsia"/>
                <w:sz w:val="24"/>
              </w:rPr>
              <w:t>）</w:t>
            </w:r>
          </w:p>
        </w:tc>
      </w:tr>
      <w:tr w:rsidR="008B5BA2" w:rsidRPr="00F01F92" w14:paraId="5298BFE7" w14:textId="77777777" w:rsidTr="00F32D1B">
        <w:trPr>
          <w:jc w:val="center"/>
        </w:trPr>
        <w:tc>
          <w:tcPr>
            <w:tcW w:w="4835" w:type="dxa"/>
          </w:tcPr>
          <w:p w14:paraId="35B72B0C" w14:textId="77777777" w:rsidR="007C080A" w:rsidRDefault="007A1B77">
            <w:pPr>
              <w:spacing w:line="360" w:lineRule="auto"/>
              <w:ind w:firstLineChars="209" w:firstLine="502"/>
              <w:rPr>
                <w:rFonts w:ascii="宋体" w:hAnsi="宋体"/>
                <w:sz w:val="24"/>
                <w:bdr w:val="single" w:sz="4" w:space="0" w:color="auto"/>
              </w:rPr>
            </w:pPr>
            <w:r w:rsidRPr="00F01F92">
              <w:rPr>
                <w:rFonts w:ascii="宋体" w:hAnsi="宋体" w:hint="eastAsia"/>
                <w:sz w:val="24"/>
                <w:bdr w:val="single" w:sz="4" w:space="0" w:color="auto"/>
              </w:rPr>
              <w:lastRenderedPageBreak/>
              <w:t>4.1.2铜及铜合金</w:t>
            </w:r>
            <w:r w:rsidRPr="00F01F92">
              <w:rPr>
                <w:rFonts w:ascii="宋体" w:hAnsi="宋体"/>
                <w:sz w:val="24"/>
                <w:bdr w:val="single" w:sz="4" w:space="0" w:color="auto"/>
              </w:rPr>
              <w:t>立式连续</w:t>
            </w:r>
            <w:r w:rsidRPr="00F01F92">
              <w:rPr>
                <w:rFonts w:ascii="宋体" w:hAnsi="宋体" w:hint="eastAsia"/>
                <w:sz w:val="24"/>
                <w:bdr w:val="single" w:sz="4" w:space="0" w:color="auto"/>
              </w:rPr>
              <w:t>铸造</w:t>
            </w:r>
            <w:r w:rsidRPr="00F01F92">
              <w:rPr>
                <w:rFonts w:ascii="宋体" w:hAnsi="宋体"/>
                <w:sz w:val="24"/>
                <w:bdr w:val="single" w:sz="4" w:space="0" w:color="auto"/>
              </w:rPr>
              <w:t>应符合下列规定：</w:t>
            </w:r>
          </w:p>
          <w:p w14:paraId="6B6ED6DE" w14:textId="754104A0" w:rsidR="0086111A" w:rsidRPr="0086111A" w:rsidRDefault="0086111A" w:rsidP="0086111A">
            <w:pPr>
              <w:spacing w:line="360" w:lineRule="auto"/>
              <w:ind w:firstLineChars="209" w:firstLine="502"/>
              <w:rPr>
                <w:rFonts w:ascii="宋体" w:hAnsi="宋体"/>
                <w:sz w:val="24"/>
                <w:bdr w:val="single" w:sz="4" w:space="0" w:color="auto"/>
              </w:rPr>
            </w:pPr>
            <w:r>
              <w:rPr>
                <w:rFonts w:ascii="宋体" w:hAnsi="宋体" w:hint="eastAsia"/>
                <w:sz w:val="24"/>
                <w:bdr w:val="single" w:sz="4" w:space="0" w:color="auto"/>
              </w:rPr>
              <w:t>1</w:t>
            </w:r>
            <w:r w:rsidRPr="0086111A">
              <w:rPr>
                <w:rFonts w:ascii="宋体" w:hAnsi="宋体"/>
                <w:sz w:val="24"/>
                <w:bdr w:val="single" w:sz="4" w:space="0" w:color="auto"/>
              </w:rPr>
              <w:t>工艺流程宜按图4.1.2确定。</w:t>
            </w:r>
          </w:p>
          <w:p w14:paraId="0B43D9A2" w14:textId="77777777" w:rsidR="0086111A" w:rsidRDefault="0086111A">
            <w:pPr>
              <w:spacing w:line="360" w:lineRule="auto"/>
              <w:ind w:firstLineChars="209" w:firstLine="502"/>
              <w:rPr>
                <w:rFonts w:ascii="宋体" w:hAnsi="宋体"/>
                <w:sz w:val="24"/>
                <w:bdr w:val="single" w:sz="4" w:space="0" w:color="auto"/>
              </w:rPr>
            </w:pPr>
            <w:r>
              <w:rPr>
                <w:rFonts w:ascii="宋体" w:hAnsi="宋体"/>
                <w:noProof/>
                <w:sz w:val="24"/>
                <w:bdr w:val="single" w:sz="4" w:space="0" w:color="auto"/>
              </w:rPr>
              <w:drawing>
                <wp:inline distT="0" distB="0" distL="0" distR="0" wp14:anchorId="014E17D4" wp14:editId="7B5259C7">
                  <wp:extent cx="2137950" cy="20193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45598" cy="2026523"/>
                          </a:xfrm>
                          <a:prstGeom prst="rect">
                            <a:avLst/>
                          </a:prstGeom>
                          <a:noFill/>
                        </pic:spPr>
                      </pic:pic>
                    </a:graphicData>
                  </a:graphic>
                </wp:inline>
              </w:drawing>
            </w:r>
          </w:p>
          <w:p w14:paraId="21412F71" w14:textId="77777777" w:rsidR="0086111A" w:rsidRPr="0086111A" w:rsidRDefault="0086111A" w:rsidP="0086111A">
            <w:pPr>
              <w:pStyle w:val="a6"/>
              <w:kinsoku w:val="0"/>
              <w:overflowPunct w:val="0"/>
              <w:spacing w:after="0"/>
              <w:jc w:val="center"/>
              <w:rPr>
                <w:rFonts w:eastAsiaTheme="majorEastAsia"/>
                <w:snapToGrid w:val="0"/>
                <w:spacing w:val="-6"/>
                <w:sz w:val="18"/>
                <w:szCs w:val="18"/>
                <w:bdr w:val="single" w:sz="4" w:space="0" w:color="auto"/>
              </w:rPr>
            </w:pPr>
            <w:r w:rsidRPr="0086111A">
              <w:rPr>
                <w:rFonts w:eastAsiaTheme="majorEastAsia"/>
                <w:snapToGrid w:val="0"/>
                <w:spacing w:val="-6"/>
                <w:sz w:val="18"/>
                <w:szCs w:val="18"/>
                <w:bdr w:val="single" w:sz="4" w:space="0" w:color="auto"/>
              </w:rPr>
              <w:t>图</w:t>
            </w:r>
            <w:r w:rsidRPr="0086111A">
              <w:rPr>
                <w:rFonts w:eastAsiaTheme="majorEastAsia"/>
                <w:snapToGrid w:val="0"/>
                <w:spacing w:val="-6"/>
                <w:sz w:val="18"/>
                <w:szCs w:val="18"/>
                <w:bdr w:val="single" w:sz="4" w:space="0" w:color="auto"/>
              </w:rPr>
              <w:t>4.1.2</w:t>
            </w:r>
            <w:r w:rsidRPr="0086111A">
              <w:rPr>
                <w:rFonts w:eastAsiaTheme="majorEastAsia"/>
                <w:snapToGrid w:val="0"/>
                <w:spacing w:val="-6"/>
                <w:sz w:val="18"/>
                <w:szCs w:val="18"/>
                <w:bdr w:val="single" w:sz="4" w:space="0" w:color="auto"/>
              </w:rPr>
              <w:t>铜及铜合金立式连续铸造工艺流程</w:t>
            </w:r>
          </w:p>
          <w:p w14:paraId="5CC5C63C" w14:textId="77777777" w:rsidR="0086111A" w:rsidRPr="0086111A" w:rsidRDefault="0086111A" w:rsidP="0086111A">
            <w:pPr>
              <w:spacing w:line="360" w:lineRule="auto"/>
              <w:ind w:firstLineChars="209" w:firstLine="502"/>
              <w:rPr>
                <w:rFonts w:ascii="宋体" w:hAnsi="宋体"/>
                <w:sz w:val="24"/>
                <w:bdr w:val="single" w:sz="4" w:space="0" w:color="auto"/>
              </w:rPr>
            </w:pPr>
            <w:r w:rsidRPr="0086111A">
              <w:rPr>
                <w:rFonts w:ascii="宋体" w:hAnsi="宋体"/>
                <w:sz w:val="24"/>
                <w:bdr w:val="single" w:sz="4" w:space="0" w:color="auto"/>
              </w:rPr>
              <w:t>铜及铜合金立式连续铸造能耗指标应符合表4.1.2的要求。</w:t>
            </w:r>
          </w:p>
          <w:p w14:paraId="2A52D0E0" w14:textId="77777777" w:rsidR="0086111A" w:rsidRPr="0086111A" w:rsidRDefault="0086111A" w:rsidP="0086111A">
            <w:pPr>
              <w:pStyle w:val="a6"/>
              <w:kinsoku w:val="0"/>
              <w:overflowPunct w:val="0"/>
              <w:spacing w:after="0"/>
              <w:jc w:val="center"/>
              <w:rPr>
                <w:rFonts w:eastAsiaTheme="majorEastAsia"/>
                <w:snapToGrid w:val="0"/>
                <w:spacing w:val="-6"/>
                <w:sz w:val="18"/>
                <w:szCs w:val="18"/>
                <w:bdr w:val="single" w:sz="4" w:space="0" w:color="auto"/>
              </w:rPr>
            </w:pPr>
            <w:r w:rsidRPr="0086111A">
              <w:rPr>
                <w:rFonts w:eastAsiaTheme="majorEastAsia"/>
                <w:snapToGrid w:val="0"/>
                <w:spacing w:val="-6"/>
                <w:sz w:val="18"/>
                <w:szCs w:val="18"/>
                <w:bdr w:val="single" w:sz="4" w:space="0" w:color="auto"/>
              </w:rPr>
              <w:t>表</w:t>
            </w:r>
            <w:r w:rsidRPr="0086111A">
              <w:rPr>
                <w:rFonts w:eastAsiaTheme="majorEastAsia"/>
                <w:snapToGrid w:val="0"/>
                <w:spacing w:val="-6"/>
                <w:sz w:val="18"/>
                <w:szCs w:val="18"/>
                <w:bdr w:val="single" w:sz="4" w:space="0" w:color="auto"/>
              </w:rPr>
              <w:t>4.1.2</w:t>
            </w:r>
            <w:r w:rsidRPr="0086111A">
              <w:rPr>
                <w:rFonts w:eastAsiaTheme="majorEastAsia"/>
                <w:snapToGrid w:val="0"/>
                <w:spacing w:val="-6"/>
                <w:sz w:val="18"/>
                <w:szCs w:val="18"/>
                <w:bdr w:val="single" w:sz="4" w:space="0" w:color="auto"/>
              </w:rPr>
              <w:t>铜及铜合金立式连续铸造能耗指标（</w:t>
            </w:r>
            <w:r w:rsidRPr="0086111A">
              <w:rPr>
                <w:rFonts w:eastAsiaTheme="majorEastAsia"/>
                <w:snapToGrid w:val="0"/>
                <w:spacing w:val="-6"/>
                <w:sz w:val="18"/>
                <w:szCs w:val="18"/>
                <w:bdr w:val="single" w:sz="4" w:space="0" w:color="auto"/>
              </w:rPr>
              <w:t>kgCE/t)</w:t>
            </w:r>
          </w:p>
          <w:tbl>
            <w:tblPr>
              <w:tblStyle w:val="ae"/>
              <w:tblW w:w="5000" w:type="pct"/>
              <w:tblLook w:val="04A0" w:firstRow="1" w:lastRow="0" w:firstColumn="1" w:lastColumn="0" w:noHBand="0" w:noVBand="1"/>
            </w:tblPr>
            <w:tblGrid>
              <w:gridCol w:w="1594"/>
              <w:gridCol w:w="1005"/>
              <w:gridCol w:w="1005"/>
              <w:gridCol w:w="1005"/>
            </w:tblGrid>
            <w:tr w:rsidR="00F7582D" w:rsidRPr="00D64342" w14:paraId="78DB949C" w14:textId="77777777" w:rsidTr="0086111A">
              <w:tc>
                <w:tcPr>
                  <w:tcW w:w="1730" w:type="pct"/>
                </w:tcPr>
                <w:p w14:paraId="4623FC7D" w14:textId="77777777" w:rsidR="0086111A" w:rsidRPr="0086111A" w:rsidRDefault="0086111A" w:rsidP="0086111A">
                  <w:pPr>
                    <w:pStyle w:val="a6"/>
                    <w:kinsoku w:val="0"/>
                    <w:overflowPunct w:val="0"/>
                    <w:spacing w:after="0"/>
                    <w:jc w:val="center"/>
                    <w:rPr>
                      <w:rFonts w:eastAsiaTheme="majorEastAsia"/>
                      <w:snapToGrid w:val="0"/>
                      <w:spacing w:val="-6"/>
                      <w:sz w:val="18"/>
                      <w:szCs w:val="18"/>
                      <w:bdr w:val="single" w:sz="4" w:space="0" w:color="auto"/>
                    </w:rPr>
                  </w:pPr>
                  <w:r w:rsidRPr="0086111A">
                    <w:rPr>
                      <w:rFonts w:eastAsiaTheme="majorEastAsia" w:hint="eastAsia"/>
                      <w:snapToGrid w:val="0"/>
                      <w:spacing w:val="-6"/>
                      <w:sz w:val="18"/>
                      <w:szCs w:val="18"/>
                      <w:bdr w:val="single" w:sz="4" w:space="0" w:color="auto"/>
                    </w:rPr>
                    <w:t>级别</w:t>
                  </w:r>
                </w:p>
              </w:tc>
              <w:tc>
                <w:tcPr>
                  <w:tcW w:w="1090" w:type="pct"/>
                </w:tcPr>
                <w:p w14:paraId="6D9A1C74" w14:textId="77777777" w:rsidR="0086111A" w:rsidRPr="0086111A" w:rsidRDefault="0086111A" w:rsidP="0086111A">
                  <w:pPr>
                    <w:pStyle w:val="a6"/>
                    <w:kinsoku w:val="0"/>
                    <w:overflowPunct w:val="0"/>
                    <w:spacing w:after="0"/>
                    <w:jc w:val="center"/>
                    <w:rPr>
                      <w:rFonts w:eastAsiaTheme="majorEastAsia"/>
                      <w:snapToGrid w:val="0"/>
                      <w:spacing w:val="-6"/>
                      <w:sz w:val="18"/>
                      <w:szCs w:val="18"/>
                      <w:bdr w:val="single" w:sz="4" w:space="0" w:color="auto"/>
                    </w:rPr>
                  </w:pPr>
                  <w:r w:rsidRPr="0086111A">
                    <w:rPr>
                      <w:rFonts w:eastAsiaTheme="majorEastAsia" w:hint="eastAsia"/>
                      <w:snapToGrid w:val="0"/>
                      <w:spacing w:val="-6"/>
                      <w:sz w:val="18"/>
                      <w:szCs w:val="18"/>
                      <w:bdr w:val="single" w:sz="4" w:space="0" w:color="auto"/>
                    </w:rPr>
                    <w:t>一级</w:t>
                  </w:r>
                </w:p>
              </w:tc>
              <w:tc>
                <w:tcPr>
                  <w:tcW w:w="1090" w:type="pct"/>
                </w:tcPr>
                <w:p w14:paraId="4C426E33" w14:textId="77777777" w:rsidR="0086111A" w:rsidRPr="0086111A" w:rsidRDefault="0086111A" w:rsidP="0086111A">
                  <w:pPr>
                    <w:pStyle w:val="a6"/>
                    <w:kinsoku w:val="0"/>
                    <w:overflowPunct w:val="0"/>
                    <w:spacing w:after="0"/>
                    <w:jc w:val="center"/>
                    <w:rPr>
                      <w:rFonts w:eastAsiaTheme="majorEastAsia"/>
                      <w:snapToGrid w:val="0"/>
                      <w:spacing w:val="-6"/>
                      <w:sz w:val="18"/>
                      <w:szCs w:val="18"/>
                      <w:bdr w:val="single" w:sz="4" w:space="0" w:color="auto"/>
                    </w:rPr>
                  </w:pPr>
                  <w:r w:rsidRPr="0086111A">
                    <w:rPr>
                      <w:rFonts w:eastAsiaTheme="majorEastAsia" w:hint="eastAsia"/>
                      <w:snapToGrid w:val="0"/>
                      <w:spacing w:val="-6"/>
                      <w:sz w:val="18"/>
                      <w:szCs w:val="18"/>
                      <w:bdr w:val="single" w:sz="4" w:space="0" w:color="auto"/>
                    </w:rPr>
                    <w:t>二级</w:t>
                  </w:r>
                </w:p>
              </w:tc>
              <w:tc>
                <w:tcPr>
                  <w:tcW w:w="1090" w:type="pct"/>
                </w:tcPr>
                <w:p w14:paraId="2B8A6F46" w14:textId="77777777" w:rsidR="0086111A" w:rsidRPr="0086111A" w:rsidRDefault="0086111A" w:rsidP="0086111A">
                  <w:pPr>
                    <w:pStyle w:val="a6"/>
                    <w:kinsoku w:val="0"/>
                    <w:overflowPunct w:val="0"/>
                    <w:spacing w:after="0"/>
                    <w:jc w:val="center"/>
                    <w:rPr>
                      <w:rFonts w:eastAsiaTheme="majorEastAsia"/>
                      <w:snapToGrid w:val="0"/>
                      <w:spacing w:val="-6"/>
                      <w:sz w:val="18"/>
                      <w:szCs w:val="18"/>
                      <w:bdr w:val="single" w:sz="4" w:space="0" w:color="auto"/>
                    </w:rPr>
                  </w:pPr>
                  <w:r w:rsidRPr="0086111A">
                    <w:rPr>
                      <w:rFonts w:eastAsiaTheme="majorEastAsia" w:hint="eastAsia"/>
                      <w:snapToGrid w:val="0"/>
                      <w:spacing w:val="-6"/>
                      <w:sz w:val="18"/>
                      <w:szCs w:val="18"/>
                      <w:bdr w:val="single" w:sz="4" w:space="0" w:color="auto"/>
                    </w:rPr>
                    <w:t>三级</w:t>
                  </w:r>
                </w:p>
              </w:tc>
            </w:tr>
            <w:tr w:rsidR="00F7582D" w:rsidRPr="00D64342" w14:paraId="19840B21" w14:textId="77777777" w:rsidTr="0086111A">
              <w:tc>
                <w:tcPr>
                  <w:tcW w:w="1730" w:type="pct"/>
                </w:tcPr>
                <w:p w14:paraId="1AE1301E" w14:textId="77777777" w:rsidR="0086111A" w:rsidRPr="0086111A" w:rsidRDefault="0086111A" w:rsidP="0086111A">
                  <w:pPr>
                    <w:pStyle w:val="a6"/>
                    <w:kinsoku w:val="0"/>
                    <w:overflowPunct w:val="0"/>
                    <w:spacing w:after="0"/>
                    <w:jc w:val="center"/>
                    <w:rPr>
                      <w:rFonts w:eastAsiaTheme="majorEastAsia"/>
                      <w:snapToGrid w:val="0"/>
                      <w:spacing w:val="-6"/>
                      <w:sz w:val="18"/>
                      <w:szCs w:val="18"/>
                      <w:bdr w:val="single" w:sz="4" w:space="0" w:color="auto"/>
                    </w:rPr>
                  </w:pPr>
                  <w:r w:rsidRPr="0086111A">
                    <w:rPr>
                      <w:rFonts w:eastAsiaTheme="majorEastAsia" w:hint="eastAsia"/>
                      <w:snapToGrid w:val="0"/>
                      <w:spacing w:val="-6"/>
                      <w:sz w:val="18"/>
                      <w:szCs w:val="18"/>
                      <w:bdr w:val="single" w:sz="4" w:space="0" w:color="auto"/>
                    </w:rPr>
                    <w:t>能耗指标</w:t>
                  </w:r>
                </w:p>
              </w:tc>
              <w:tc>
                <w:tcPr>
                  <w:tcW w:w="1090" w:type="pct"/>
                </w:tcPr>
                <w:p w14:paraId="4BFFA3B9" w14:textId="1DE48772" w:rsidR="0086111A" w:rsidRPr="0086111A" w:rsidRDefault="0086111A" w:rsidP="0086111A">
                  <w:pPr>
                    <w:pStyle w:val="a6"/>
                    <w:kinsoku w:val="0"/>
                    <w:overflowPunct w:val="0"/>
                    <w:spacing w:after="0"/>
                    <w:jc w:val="center"/>
                    <w:rPr>
                      <w:rFonts w:eastAsiaTheme="majorEastAsia"/>
                      <w:snapToGrid w:val="0"/>
                      <w:spacing w:val="-6"/>
                      <w:sz w:val="18"/>
                      <w:szCs w:val="18"/>
                      <w:bdr w:val="single" w:sz="4" w:space="0" w:color="auto"/>
                    </w:rPr>
                  </w:pPr>
                  <w:r>
                    <w:rPr>
                      <w:rFonts w:eastAsiaTheme="majorEastAsia"/>
                      <w:snapToGrid w:val="0"/>
                      <w:sz w:val="18"/>
                      <w:szCs w:val="18"/>
                      <w:bdr w:val="single" w:sz="4" w:space="0" w:color="auto"/>
                    </w:rPr>
                    <w:t>53</w:t>
                  </w:r>
                </w:p>
              </w:tc>
              <w:tc>
                <w:tcPr>
                  <w:tcW w:w="1090" w:type="pct"/>
                </w:tcPr>
                <w:p w14:paraId="2938CC38" w14:textId="7531A1CF" w:rsidR="0086111A" w:rsidRPr="0086111A" w:rsidRDefault="0086111A" w:rsidP="0086111A">
                  <w:pPr>
                    <w:pStyle w:val="a6"/>
                    <w:kinsoku w:val="0"/>
                    <w:overflowPunct w:val="0"/>
                    <w:spacing w:after="0"/>
                    <w:jc w:val="center"/>
                    <w:rPr>
                      <w:rFonts w:eastAsiaTheme="majorEastAsia"/>
                      <w:snapToGrid w:val="0"/>
                      <w:spacing w:val="-6"/>
                      <w:sz w:val="18"/>
                      <w:szCs w:val="18"/>
                      <w:bdr w:val="single" w:sz="4" w:space="0" w:color="auto"/>
                    </w:rPr>
                  </w:pPr>
                  <w:r>
                    <w:rPr>
                      <w:rFonts w:eastAsiaTheme="majorEastAsia"/>
                      <w:snapToGrid w:val="0"/>
                      <w:sz w:val="18"/>
                      <w:szCs w:val="18"/>
                      <w:bdr w:val="single" w:sz="4" w:space="0" w:color="auto"/>
                    </w:rPr>
                    <w:t>59</w:t>
                  </w:r>
                </w:p>
              </w:tc>
              <w:tc>
                <w:tcPr>
                  <w:tcW w:w="1090" w:type="pct"/>
                </w:tcPr>
                <w:p w14:paraId="02FF5C49" w14:textId="4878AC2A" w:rsidR="0086111A" w:rsidRPr="0086111A" w:rsidRDefault="0086111A" w:rsidP="0086111A">
                  <w:pPr>
                    <w:pStyle w:val="a6"/>
                    <w:kinsoku w:val="0"/>
                    <w:overflowPunct w:val="0"/>
                    <w:spacing w:after="0"/>
                    <w:jc w:val="center"/>
                    <w:rPr>
                      <w:rFonts w:eastAsiaTheme="majorEastAsia"/>
                      <w:snapToGrid w:val="0"/>
                      <w:spacing w:val="-6"/>
                      <w:sz w:val="18"/>
                      <w:szCs w:val="18"/>
                      <w:bdr w:val="single" w:sz="4" w:space="0" w:color="auto"/>
                    </w:rPr>
                  </w:pPr>
                  <w:r>
                    <w:rPr>
                      <w:rFonts w:eastAsiaTheme="majorEastAsia"/>
                      <w:snapToGrid w:val="0"/>
                      <w:sz w:val="18"/>
                      <w:szCs w:val="18"/>
                      <w:bdr w:val="single" w:sz="4" w:space="0" w:color="auto"/>
                    </w:rPr>
                    <w:t>65</w:t>
                  </w:r>
                </w:p>
              </w:tc>
            </w:tr>
          </w:tbl>
          <w:p w14:paraId="06ED21AD" w14:textId="47855B62" w:rsidR="0086111A" w:rsidRPr="00F01F92" w:rsidRDefault="0086111A">
            <w:pPr>
              <w:spacing w:line="360" w:lineRule="auto"/>
              <w:ind w:firstLineChars="209" w:firstLine="502"/>
              <w:rPr>
                <w:rFonts w:ascii="宋体" w:hAnsi="宋体"/>
                <w:sz w:val="24"/>
                <w:bdr w:val="single" w:sz="4" w:space="0" w:color="auto"/>
              </w:rPr>
            </w:pPr>
          </w:p>
        </w:tc>
        <w:tc>
          <w:tcPr>
            <w:tcW w:w="3939" w:type="dxa"/>
          </w:tcPr>
          <w:p w14:paraId="5231911C" w14:textId="73172A62" w:rsidR="007C080A" w:rsidRPr="00F01F92" w:rsidRDefault="0086111A">
            <w:pPr>
              <w:spacing w:line="360" w:lineRule="auto"/>
              <w:ind w:firstLineChars="209" w:firstLine="502"/>
              <w:rPr>
                <w:rFonts w:ascii="宋体" w:hAnsi="宋体"/>
                <w:sz w:val="24"/>
              </w:rPr>
            </w:pPr>
            <w:r>
              <w:rPr>
                <w:rFonts w:ascii="宋体" w:hAnsi="宋体" w:hint="eastAsia"/>
                <w:sz w:val="24"/>
              </w:rPr>
              <w:t>4.1.2（</w:t>
            </w:r>
            <w:r w:rsidRPr="00F01F92">
              <w:rPr>
                <w:rFonts w:ascii="宋体" w:hAnsi="宋体" w:hint="eastAsia"/>
                <w:sz w:val="24"/>
              </w:rPr>
              <w:t>此条删除</w:t>
            </w:r>
            <w:r>
              <w:rPr>
                <w:rFonts w:ascii="宋体" w:hAnsi="宋体" w:hint="eastAsia"/>
                <w:sz w:val="24"/>
              </w:rPr>
              <w:t>）</w:t>
            </w:r>
          </w:p>
        </w:tc>
      </w:tr>
      <w:tr w:rsidR="008B5BA2" w:rsidRPr="00F01F92" w14:paraId="14990351" w14:textId="77777777" w:rsidTr="00F32D1B">
        <w:trPr>
          <w:jc w:val="center"/>
        </w:trPr>
        <w:tc>
          <w:tcPr>
            <w:tcW w:w="4835" w:type="dxa"/>
          </w:tcPr>
          <w:p w14:paraId="2173B5A3" w14:textId="77777777" w:rsidR="007C080A" w:rsidRDefault="007A1B77">
            <w:pPr>
              <w:spacing w:line="360" w:lineRule="auto"/>
              <w:ind w:firstLineChars="209" w:firstLine="502"/>
              <w:rPr>
                <w:rFonts w:ascii="宋体" w:hAnsi="宋体"/>
                <w:sz w:val="24"/>
                <w:bdr w:val="single" w:sz="4" w:space="0" w:color="auto"/>
              </w:rPr>
            </w:pPr>
            <w:r w:rsidRPr="00F01F92">
              <w:rPr>
                <w:rFonts w:ascii="宋体" w:hAnsi="宋体" w:hint="eastAsia"/>
                <w:sz w:val="24"/>
                <w:bdr w:val="single" w:sz="4" w:space="0" w:color="auto"/>
              </w:rPr>
              <w:t>4.1.3铜及铜合金水平连续铸造</w:t>
            </w:r>
            <w:r w:rsidRPr="00F01F92">
              <w:rPr>
                <w:rFonts w:ascii="宋体" w:hAnsi="宋体"/>
                <w:sz w:val="24"/>
                <w:bdr w:val="single" w:sz="4" w:space="0" w:color="auto"/>
              </w:rPr>
              <w:t>应符合下列规定：</w:t>
            </w:r>
          </w:p>
          <w:p w14:paraId="00164107" w14:textId="77777777" w:rsidR="0086111A" w:rsidRPr="0086111A" w:rsidRDefault="0086111A">
            <w:pPr>
              <w:spacing w:line="360" w:lineRule="auto"/>
              <w:ind w:firstLineChars="209" w:firstLine="502"/>
              <w:rPr>
                <w:rFonts w:ascii="宋体" w:hAnsi="宋体"/>
                <w:sz w:val="24"/>
                <w:bdr w:val="single" w:sz="4" w:space="0" w:color="auto"/>
              </w:rPr>
            </w:pPr>
            <w:r w:rsidRPr="0086111A">
              <w:rPr>
                <w:rFonts w:ascii="宋体" w:hAnsi="宋体"/>
                <w:sz w:val="24"/>
                <w:bdr w:val="single" w:sz="4" w:space="0" w:color="auto"/>
              </w:rPr>
              <w:t>工艺流程宜按图4.1.3确定</w:t>
            </w:r>
          </w:p>
          <w:p w14:paraId="253D1DDA" w14:textId="77777777" w:rsidR="0086111A" w:rsidRDefault="0086111A" w:rsidP="0086111A">
            <w:pPr>
              <w:rPr>
                <w:rFonts w:ascii="宋体" w:hAnsi="宋体"/>
                <w:sz w:val="24"/>
                <w:bdr w:val="single" w:sz="4" w:space="0" w:color="auto"/>
              </w:rPr>
            </w:pPr>
            <w:r>
              <w:rPr>
                <w:rFonts w:ascii="宋体" w:hAnsi="宋体"/>
                <w:noProof/>
                <w:sz w:val="24"/>
                <w:bdr w:val="single" w:sz="4" w:space="0" w:color="auto"/>
              </w:rPr>
              <w:lastRenderedPageBreak/>
              <w:drawing>
                <wp:inline distT="0" distB="0" distL="0" distR="0" wp14:anchorId="49DED0B2" wp14:editId="4ADB3D8D">
                  <wp:extent cx="2542540" cy="23837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2540" cy="2383790"/>
                          </a:xfrm>
                          <a:prstGeom prst="rect">
                            <a:avLst/>
                          </a:prstGeom>
                          <a:noFill/>
                        </pic:spPr>
                      </pic:pic>
                    </a:graphicData>
                  </a:graphic>
                </wp:inline>
              </w:drawing>
            </w:r>
          </w:p>
          <w:p w14:paraId="729F85ED" w14:textId="77777777" w:rsidR="0086111A" w:rsidRPr="0086111A" w:rsidRDefault="0086111A" w:rsidP="0086111A">
            <w:pPr>
              <w:pStyle w:val="a6"/>
              <w:kinsoku w:val="0"/>
              <w:overflowPunct w:val="0"/>
              <w:spacing w:after="0"/>
              <w:jc w:val="center"/>
              <w:rPr>
                <w:rFonts w:eastAsiaTheme="majorEastAsia"/>
                <w:snapToGrid w:val="0"/>
                <w:spacing w:val="-6"/>
                <w:sz w:val="18"/>
                <w:szCs w:val="18"/>
                <w:bdr w:val="single" w:sz="4" w:space="0" w:color="auto"/>
              </w:rPr>
            </w:pPr>
            <w:r w:rsidRPr="0086111A">
              <w:rPr>
                <w:rFonts w:eastAsiaTheme="majorEastAsia"/>
                <w:snapToGrid w:val="0"/>
                <w:spacing w:val="-6"/>
                <w:sz w:val="18"/>
                <w:szCs w:val="18"/>
                <w:bdr w:val="single" w:sz="4" w:space="0" w:color="auto"/>
              </w:rPr>
              <w:t>图</w:t>
            </w:r>
            <w:r w:rsidRPr="0086111A">
              <w:rPr>
                <w:rFonts w:eastAsiaTheme="majorEastAsia"/>
                <w:snapToGrid w:val="0"/>
                <w:spacing w:val="-6"/>
                <w:sz w:val="18"/>
                <w:szCs w:val="18"/>
                <w:bdr w:val="single" w:sz="4" w:space="0" w:color="auto"/>
              </w:rPr>
              <w:t>4.1.3</w:t>
            </w:r>
            <w:r w:rsidRPr="0086111A">
              <w:rPr>
                <w:rFonts w:eastAsiaTheme="majorEastAsia"/>
                <w:snapToGrid w:val="0"/>
                <w:spacing w:val="-6"/>
                <w:sz w:val="18"/>
                <w:szCs w:val="18"/>
                <w:bdr w:val="single" w:sz="4" w:space="0" w:color="auto"/>
              </w:rPr>
              <w:t>铜及铜合金水平连续铸造工艺流</w:t>
            </w:r>
            <w:r w:rsidRPr="0086111A">
              <w:rPr>
                <w:rFonts w:eastAsiaTheme="majorEastAsia" w:hint="eastAsia"/>
                <w:snapToGrid w:val="0"/>
                <w:spacing w:val="-6"/>
                <w:sz w:val="18"/>
                <w:szCs w:val="18"/>
                <w:bdr w:val="single" w:sz="4" w:space="0" w:color="auto"/>
              </w:rPr>
              <w:t>程</w:t>
            </w:r>
          </w:p>
          <w:p w14:paraId="6CE1CE2E" w14:textId="77777777" w:rsidR="0086111A" w:rsidRPr="0086111A" w:rsidRDefault="0086111A" w:rsidP="0086111A">
            <w:pPr>
              <w:pStyle w:val="af1"/>
              <w:tabs>
                <w:tab w:val="left" w:pos="851"/>
              </w:tabs>
              <w:kinsoku w:val="0"/>
              <w:overflowPunct w:val="0"/>
              <w:spacing w:line="360" w:lineRule="auto"/>
              <w:ind w:firstLine="480"/>
              <w:rPr>
                <w:rFonts w:ascii="宋体" w:hAnsi="宋体"/>
                <w:sz w:val="24"/>
                <w:szCs w:val="24"/>
                <w:bdr w:val="single" w:sz="4" w:space="0" w:color="auto"/>
              </w:rPr>
            </w:pPr>
            <w:r w:rsidRPr="0086111A">
              <w:rPr>
                <w:rFonts w:ascii="宋体" w:hAnsi="宋体"/>
                <w:sz w:val="24"/>
                <w:szCs w:val="24"/>
                <w:bdr w:val="single" w:sz="4" w:space="0" w:color="auto"/>
              </w:rPr>
              <w:t>铜及铜合金水平连续铸造能耗指标应符合表4.1.3的要求。</w:t>
            </w:r>
          </w:p>
          <w:p w14:paraId="2DAFA8EF" w14:textId="77777777" w:rsidR="0086111A" w:rsidRPr="0086111A" w:rsidRDefault="0086111A" w:rsidP="0086111A">
            <w:pPr>
              <w:pStyle w:val="a6"/>
              <w:kinsoku w:val="0"/>
              <w:overflowPunct w:val="0"/>
              <w:spacing w:after="0"/>
              <w:jc w:val="center"/>
              <w:rPr>
                <w:rFonts w:eastAsiaTheme="majorEastAsia"/>
                <w:snapToGrid w:val="0"/>
                <w:spacing w:val="-6"/>
                <w:sz w:val="18"/>
                <w:szCs w:val="18"/>
                <w:bdr w:val="single" w:sz="4" w:space="0" w:color="auto"/>
              </w:rPr>
            </w:pPr>
            <w:r w:rsidRPr="0086111A">
              <w:rPr>
                <w:rFonts w:eastAsiaTheme="majorEastAsia"/>
                <w:snapToGrid w:val="0"/>
                <w:spacing w:val="-6"/>
                <w:sz w:val="18"/>
                <w:szCs w:val="18"/>
                <w:bdr w:val="single" w:sz="4" w:space="0" w:color="auto"/>
              </w:rPr>
              <w:t>表</w:t>
            </w:r>
            <w:r w:rsidRPr="0086111A">
              <w:rPr>
                <w:rFonts w:eastAsiaTheme="majorEastAsia"/>
                <w:snapToGrid w:val="0"/>
                <w:spacing w:val="-6"/>
                <w:sz w:val="18"/>
                <w:szCs w:val="18"/>
                <w:bdr w:val="single" w:sz="4" w:space="0" w:color="auto"/>
              </w:rPr>
              <w:t>4.1.3</w:t>
            </w:r>
            <w:r w:rsidRPr="0086111A">
              <w:rPr>
                <w:rFonts w:eastAsiaTheme="majorEastAsia"/>
                <w:snapToGrid w:val="0"/>
                <w:spacing w:val="-6"/>
                <w:sz w:val="18"/>
                <w:szCs w:val="18"/>
                <w:bdr w:val="single" w:sz="4" w:space="0" w:color="auto"/>
              </w:rPr>
              <w:t>铜及铜合金水平连续铸造能耗指标（</w:t>
            </w:r>
            <w:r w:rsidRPr="0086111A">
              <w:rPr>
                <w:rFonts w:eastAsiaTheme="majorEastAsia"/>
                <w:snapToGrid w:val="0"/>
                <w:spacing w:val="-6"/>
                <w:sz w:val="18"/>
                <w:szCs w:val="18"/>
                <w:bdr w:val="single" w:sz="4" w:space="0" w:color="auto"/>
              </w:rPr>
              <w:t>kgCE/t)</w:t>
            </w:r>
          </w:p>
          <w:tbl>
            <w:tblPr>
              <w:tblStyle w:val="ae"/>
              <w:tblW w:w="5000" w:type="pct"/>
              <w:tblLook w:val="04A0" w:firstRow="1" w:lastRow="0" w:firstColumn="1" w:lastColumn="0" w:noHBand="0" w:noVBand="1"/>
            </w:tblPr>
            <w:tblGrid>
              <w:gridCol w:w="1135"/>
              <w:gridCol w:w="1350"/>
              <w:gridCol w:w="708"/>
              <w:gridCol w:w="708"/>
              <w:gridCol w:w="708"/>
            </w:tblGrid>
            <w:tr w:rsidR="0086111A" w:rsidRPr="0086111A" w14:paraId="521DF576" w14:textId="77777777" w:rsidTr="00F7582D">
              <w:tc>
                <w:tcPr>
                  <w:tcW w:w="2696" w:type="pct"/>
                  <w:gridSpan w:val="2"/>
                  <w:vAlign w:val="center"/>
                </w:tcPr>
                <w:p w14:paraId="1662AAB7" w14:textId="5BA2147C" w:rsidR="0086111A" w:rsidRPr="0086111A" w:rsidRDefault="0086111A" w:rsidP="0086111A">
                  <w:pPr>
                    <w:pStyle w:val="a6"/>
                    <w:kinsoku w:val="0"/>
                    <w:overflowPunct w:val="0"/>
                    <w:rPr>
                      <w:rFonts w:ascii="宋体" w:hAnsi="宋体"/>
                      <w:sz w:val="18"/>
                      <w:szCs w:val="18"/>
                      <w:bdr w:val="single" w:sz="4" w:space="0" w:color="auto"/>
                    </w:rPr>
                  </w:pPr>
                  <w:r w:rsidRPr="0086111A">
                    <w:rPr>
                      <w:rFonts w:ascii="宋体" w:hAnsi="宋体" w:hint="eastAsia"/>
                      <w:sz w:val="18"/>
                      <w:szCs w:val="18"/>
                      <w:bdr w:val="single" w:sz="4" w:space="0" w:color="auto"/>
                    </w:rPr>
                    <w:t>级别</w:t>
                  </w:r>
                </w:p>
              </w:tc>
              <w:tc>
                <w:tcPr>
                  <w:tcW w:w="768" w:type="pct"/>
                  <w:vAlign w:val="center"/>
                </w:tcPr>
                <w:p w14:paraId="20F318FE" w14:textId="51B98564" w:rsidR="0086111A" w:rsidRPr="0086111A" w:rsidRDefault="0086111A" w:rsidP="0086111A">
                  <w:pPr>
                    <w:pStyle w:val="a6"/>
                    <w:kinsoku w:val="0"/>
                    <w:overflowPunct w:val="0"/>
                    <w:rPr>
                      <w:rFonts w:ascii="宋体" w:hAnsi="宋体"/>
                      <w:sz w:val="18"/>
                      <w:szCs w:val="18"/>
                      <w:bdr w:val="single" w:sz="4" w:space="0" w:color="auto"/>
                    </w:rPr>
                  </w:pPr>
                  <w:r w:rsidRPr="0086111A">
                    <w:rPr>
                      <w:rFonts w:ascii="宋体" w:hAnsi="宋体" w:hint="eastAsia"/>
                      <w:sz w:val="18"/>
                      <w:szCs w:val="18"/>
                      <w:bdr w:val="single" w:sz="4" w:space="0" w:color="auto"/>
                    </w:rPr>
                    <w:t>一级</w:t>
                  </w:r>
                </w:p>
              </w:tc>
              <w:tc>
                <w:tcPr>
                  <w:tcW w:w="768" w:type="pct"/>
                  <w:vAlign w:val="center"/>
                </w:tcPr>
                <w:p w14:paraId="623BEB65" w14:textId="17793BAD" w:rsidR="0086111A" w:rsidRPr="0086111A" w:rsidRDefault="0086111A" w:rsidP="0086111A">
                  <w:pPr>
                    <w:pStyle w:val="a6"/>
                    <w:kinsoku w:val="0"/>
                    <w:overflowPunct w:val="0"/>
                    <w:rPr>
                      <w:rFonts w:ascii="宋体" w:hAnsi="宋体"/>
                      <w:sz w:val="18"/>
                      <w:szCs w:val="18"/>
                      <w:bdr w:val="single" w:sz="4" w:space="0" w:color="auto"/>
                    </w:rPr>
                  </w:pPr>
                  <w:r w:rsidRPr="0086111A">
                    <w:rPr>
                      <w:rFonts w:ascii="宋体" w:hAnsi="宋体" w:hint="eastAsia"/>
                      <w:sz w:val="18"/>
                      <w:szCs w:val="18"/>
                      <w:bdr w:val="single" w:sz="4" w:space="0" w:color="auto"/>
                    </w:rPr>
                    <w:t>二级</w:t>
                  </w:r>
                </w:p>
              </w:tc>
              <w:tc>
                <w:tcPr>
                  <w:tcW w:w="768" w:type="pct"/>
                  <w:vAlign w:val="center"/>
                </w:tcPr>
                <w:p w14:paraId="2FC27562" w14:textId="77777777" w:rsidR="0086111A" w:rsidRPr="0086111A" w:rsidRDefault="0086111A" w:rsidP="0086111A">
                  <w:pPr>
                    <w:pStyle w:val="a6"/>
                    <w:kinsoku w:val="0"/>
                    <w:overflowPunct w:val="0"/>
                    <w:rPr>
                      <w:rFonts w:ascii="宋体" w:hAnsi="宋体"/>
                      <w:sz w:val="18"/>
                      <w:szCs w:val="18"/>
                      <w:bdr w:val="single" w:sz="4" w:space="0" w:color="auto"/>
                    </w:rPr>
                  </w:pPr>
                  <w:r w:rsidRPr="0086111A">
                    <w:rPr>
                      <w:rFonts w:ascii="宋体" w:hAnsi="宋体" w:hint="eastAsia"/>
                      <w:sz w:val="18"/>
                      <w:szCs w:val="18"/>
                      <w:bdr w:val="single" w:sz="4" w:space="0" w:color="auto"/>
                    </w:rPr>
                    <w:t>三级</w:t>
                  </w:r>
                </w:p>
              </w:tc>
            </w:tr>
            <w:tr w:rsidR="0086111A" w:rsidRPr="0086111A" w14:paraId="0CCB6DD1" w14:textId="77777777" w:rsidTr="00F7582D">
              <w:tc>
                <w:tcPr>
                  <w:tcW w:w="1232" w:type="pct"/>
                  <w:vMerge w:val="restart"/>
                </w:tcPr>
                <w:p w14:paraId="625E86EF" w14:textId="77777777" w:rsidR="0086111A" w:rsidRPr="0086111A" w:rsidRDefault="0086111A" w:rsidP="0086111A">
                  <w:pPr>
                    <w:pStyle w:val="a6"/>
                    <w:kinsoku w:val="0"/>
                    <w:overflowPunct w:val="0"/>
                    <w:rPr>
                      <w:rFonts w:ascii="宋体" w:hAnsi="宋体"/>
                      <w:sz w:val="18"/>
                      <w:szCs w:val="18"/>
                      <w:bdr w:val="single" w:sz="4" w:space="0" w:color="auto"/>
                    </w:rPr>
                  </w:pPr>
                  <w:r w:rsidRPr="0086111A">
                    <w:rPr>
                      <w:rFonts w:ascii="宋体" w:hAnsi="宋体" w:hint="eastAsia"/>
                      <w:sz w:val="18"/>
                      <w:szCs w:val="18"/>
                      <w:bdr w:val="single" w:sz="4" w:space="0" w:color="auto"/>
                    </w:rPr>
                    <w:t>能耗指标</w:t>
                  </w:r>
                </w:p>
              </w:tc>
              <w:tc>
                <w:tcPr>
                  <w:tcW w:w="1464" w:type="pct"/>
                  <w:vAlign w:val="center"/>
                </w:tcPr>
                <w:p w14:paraId="5F6B5B36" w14:textId="738B763D" w:rsidR="0086111A" w:rsidRPr="0086111A" w:rsidRDefault="00F7582D" w:rsidP="0086111A">
                  <w:pPr>
                    <w:pStyle w:val="a6"/>
                    <w:kinsoku w:val="0"/>
                    <w:overflowPunct w:val="0"/>
                    <w:rPr>
                      <w:rFonts w:ascii="宋体" w:hAnsi="宋体"/>
                      <w:sz w:val="18"/>
                      <w:szCs w:val="18"/>
                      <w:bdr w:val="single" w:sz="4" w:space="0" w:color="auto"/>
                    </w:rPr>
                  </w:pPr>
                  <w:r>
                    <w:rPr>
                      <w:rFonts w:ascii="宋体" w:hAnsi="宋体" w:hint="eastAsia"/>
                      <w:sz w:val="18"/>
                      <w:szCs w:val="18"/>
                      <w:bdr w:val="single" w:sz="4" w:space="0" w:color="auto"/>
                    </w:rPr>
                    <w:t>青铜铸卷坯</w:t>
                  </w:r>
                </w:p>
              </w:tc>
              <w:tc>
                <w:tcPr>
                  <w:tcW w:w="768" w:type="pct"/>
                  <w:vAlign w:val="center"/>
                </w:tcPr>
                <w:p w14:paraId="466437F0" w14:textId="2DAF086A" w:rsidR="0086111A" w:rsidRPr="0086111A" w:rsidRDefault="00F7582D" w:rsidP="0086111A">
                  <w:pPr>
                    <w:pStyle w:val="a6"/>
                    <w:kinsoku w:val="0"/>
                    <w:overflowPunct w:val="0"/>
                    <w:rPr>
                      <w:rFonts w:ascii="宋体" w:hAnsi="宋体"/>
                      <w:sz w:val="18"/>
                      <w:szCs w:val="18"/>
                      <w:bdr w:val="single" w:sz="4" w:space="0" w:color="auto"/>
                    </w:rPr>
                  </w:pPr>
                  <w:r>
                    <w:rPr>
                      <w:rFonts w:ascii="宋体" w:hAnsi="宋体" w:hint="eastAsia"/>
                      <w:sz w:val="18"/>
                      <w:szCs w:val="18"/>
                      <w:bdr w:val="single" w:sz="4" w:space="0" w:color="auto"/>
                    </w:rPr>
                    <w:t>61</w:t>
                  </w:r>
                </w:p>
              </w:tc>
              <w:tc>
                <w:tcPr>
                  <w:tcW w:w="768" w:type="pct"/>
                  <w:vAlign w:val="center"/>
                </w:tcPr>
                <w:p w14:paraId="3496FF09" w14:textId="2EE299A2" w:rsidR="0086111A" w:rsidRPr="0086111A" w:rsidRDefault="00F7582D" w:rsidP="0086111A">
                  <w:pPr>
                    <w:pStyle w:val="a6"/>
                    <w:kinsoku w:val="0"/>
                    <w:overflowPunct w:val="0"/>
                    <w:rPr>
                      <w:rFonts w:ascii="宋体" w:hAnsi="宋体"/>
                      <w:sz w:val="18"/>
                      <w:szCs w:val="18"/>
                      <w:bdr w:val="single" w:sz="4" w:space="0" w:color="auto"/>
                    </w:rPr>
                  </w:pPr>
                  <w:r>
                    <w:rPr>
                      <w:rFonts w:ascii="宋体" w:hAnsi="宋体" w:hint="eastAsia"/>
                      <w:sz w:val="18"/>
                      <w:szCs w:val="18"/>
                      <w:bdr w:val="single" w:sz="4" w:space="0" w:color="auto"/>
                    </w:rPr>
                    <w:t>67</w:t>
                  </w:r>
                </w:p>
              </w:tc>
              <w:tc>
                <w:tcPr>
                  <w:tcW w:w="768" w:type="pct"/>
                  <w:vAlign w:val="center"/>
                </w:tcPr>
                <w:p w14:paraId="1FC2BCA3" w14:textId="462CAE7F" w:rsidR="0086111A" w:rsidRPr="0086111A" w:rsidRDefault="00F7582D" w:rsidP="0086111A">
                  <w:pPr>
                    <w:pStyle w:val="a6"/>
                    <w:kinsoku w:val="0"/>
                    <w:overflowPunct w:val="0"/>
                    <w:rPr>
                      <w:rFonts w:ascii="宋体" w:hAnsi="宋体"/>
                      <w:sz w:val="18"/>
                      <w:szCs w:val="18"/>
                      <w:bdr w:val="single" w:sz="4" w:space="0" w:color="auto"/>
                    </w:rPr>
                  </w:pPr>
                  <w:r>
                    <w:rPr>
                      <w:rFonts w:ascii="宋体" w:hAnsi="宋体" w:hint="eastAsia"/>
                      <w:sz w:val="18"/>
                      <w:szCs w:val="18"/>
                      <w:bdr w:val="single" w:sz="4" w:space="0" w:color="auto"/>
                    </w:rPr>
                    <w:t>74</w:t>
                  </w:r>
                </w:p>
              </w:tc>
            </w:tr>
            <w:tr w:rsidR="0086111A" w:rsidRPr="0086111A" w14:paraId="28EC081D" w14:textId="77777777" w:rsidTr="00F7582D">
              <w:tc>
                <w:tcPr>
                  <w:tcW w:w="1232" w:type="pct"/>
                  <w:vMerge/>
                </w:tcPr>
                <w:p w14:paraId="2772B0F2" w14:textId="77777777" w:rsidR="0086111A" w:rsidRPr="0086111A" w:rsidRDefault="0086111A" w:rsidP="0086111A">
                  <w:pPr>
                    <w:pStyle w:val="a6"/>
                    <w:kinsoku w:val="0"/>
                    <w:overflowPunct w:val="0"/>
                    <w:rPr>
                      <w:rFonts w:ascii="宋体" w:hAnsi="宋体"/>
                      <w:sz w:val="18"/>
                      <w:szCs w:val="18"/>
                      <w:bdr w:val="single" w:sz="4" w:space="0" w:color="auto"/>
                    </w:rPr>
                  </w:pPr>
                </w:p>
              </w:tc>
              <w:tc>
                <w:tcPr>
                  <w:tcW w:w="1464" w:type="pct"/>
                  <w:vAlign w:val="center"/>
                </w:tcPr>
                <w:p w14:paraId="75FB0DC0" w14:textId="66D63DC4" w:rsidR="0086111A" w:rsidRPr="0086111A" w:rsidRDefault="00F7582D" w:rsidP="0086111A">
                  <w:pPr>
                    <w:pStyle w:val="a6"/>
                    <w:kinsoku w:val="0"/>
                    <w:overflowPunct w:val="0"/>
                    <w:rPr>
                      <w:rFonts w:ascii="宋体" w:hAnsi="宋体"/>
                      <w:sz w:val="18"/>
                      <w:szCs w:val="18"/>
                      <w:bdr w:val="single" w:sz="4" w:space="0" w:color="auto"/>
                    </w:rPr>
                  </w:pPr>
                  <w:r>
                    <w:rPr>
                      <w:rFonts w:ascii="宋体" w:hAnsi="宋体" w:hint="eastAsia"/>
                      <w:sz w:val="18"/>
                      <w:szCs w:val="18"/>
                      <w:bdr w:val="single" w:sz="4" w:space="0" w:color="auto"/>
                    </w:rPr>
                    <w:t>黄铜铸卷坯</w:t>
                  </w:r>
                </w:p>
              </w:tc>
              <w:tc>
                <w:tcPr>
                  <w:tcW w:w="768" w:type="pct"/>
                  <w:vAlign w:val="center"/>
                </w:tcPr>
                <w:p w14:paraId="04DABD10" w14:textId="437B4418" w:rsidR="0086111A" w:rsidRPr="0086111A" w:rsidRDefault="00F7582D" w:rsidP="0086111A">
                  <w:pPr>
                    <w:pStyle w:val="a6"/>
                    <w:kinsoku w:val="0"/>
                    <w:overflowPunct w:val="0"/>
                    <w:rPr>
                      <w:rFonts w:ascii="宋体" w:hAnsi="宋体"/>
                      <w:sz w:val="18"/>
                      <w:szCs w:val="18"/>
                      <w:bdr w:val="single" w:sz="4" w:space="0" w:color="auto"/>
                    </w:rPr>
                  </w:pPr>
                  <w:r>
                    <w:rPr>
                      <w:rFonts w:ascii="宋体" w:hAnsi="宋体" w:hint="eastAsia"/>
                      <w:sz w:val="18"/>
                      <w:szCs w:val="18"/>
                      <w:bdr w:val="single" w:sz="4" w:space="0" w:color="auto"/>
                    </w:rPr>
                    <w:t>52</w:t>
                  </w:r>
                </w:p>
              </w:tc>
              <w:tc>
                <w:tcPr>
                  <w:tcW w:w="768" w:type="pct"/>
                  <w:vAlign w:val="center"/>
                </w:tcPr>
                <w:p w14:paraId="3B4B76C9" w14:textId="3A64195E" w:rsidR="0086111A" w:rsidRPr="0086111A" w:rsidRDefault="00F7582D" w:rsidP="0086111A">
                  <w:pPr>
                    <w:pStyle w:val="a6"/>
                    <w:kinsoku w:val="0"/>
                    <w:overflowPunct w:val="0"/>
                    <w:rPr>
                      <w:rFonts w:ascii="宋体" w:hAnsi="宋体"/>
                      <w:sz w:val="18"/>
                      <w:szCs w:val="18"/>
                      <w:bdr w:val="single" w:sz="4" w:space="0" w:color="auto"/>
                    </w:rPr>
                  </w:pPr>
                  <w:r>
                    <w:rPr>
                      <w:rFonts w:ascii="宋体" w:hAnsi="宋体" w:hint="eastAsia"/>
                      <w:sz w:val="18"/>
                      <w:szCs w:val="18"/>
                      <w:bdr w:val="single" w:sz="4" w:space="0" w:color="auto"/>
                    </w:rPr>
                    <w:t>57</w:t>
                  </w:r>
                </w:p>
              </w:tc>
              <w:tc>
                <w:tcPr>
                  <w:tcW w:w="768" w:type="pct"/>
                  <w:vAlign w:val="center"/>
                </w:tcPr>
                <w:p w14:paraId="5918D68F" w14:textId="3B2F2563" w:rsidR="0086111A" w:rsidRPr="0086111A" w:rsidRDefault="00F7582D" w:rsidP="0086111A">
                  <w:pPr>
                    <w:pStyle w:val="a6"/>
                    <w:kinsoku w:val="0"/>
                    <w:overflowPunct w:val="0"/>
                    <w:rPr>
                      <w:rFonts w:ascii="宋体" w:hAnsi="宋体"/>
                      <w:sz w:val="18"/>
                      <w:szCs w:val="18"/>
                      <w:bdr w:val="single" w:sz="4" w:space="0" w:color="auto"/>
                    </w:rPr>
                  </w:pPr>
                  <w:r>
                    <w:rPr>
                      <w:rFonts w:ascii="宋体" w:hAnsi="宋体" w:hint="eastAsia"/>
                      <w:sz w:val="18"/>
                      <w:szCs w:val="18"/>
                      <w:bdr w:val="single" w:sz="4" w:space="0" w:color="auto"/>
                    </w:rPr>
                    <w:t>64</w:t>
                  </w:r>
                </w:p>
              </w:tc>
            </w:tr>
            <w:tr w:rsidR="0086111A" w:rsidRPr="0086111A" w14:paraId="7E9F836A" w14:textId="77777777" w:rsidTr="00F7582D">
              <w:tc>
                <w:tcPr>
                  <w:tcW w:w="1232" w:type="pct"/>
                  <w:vMerge/>
                </w:tcPr>
                <w:p w14:paraId="6E2CB7D8" w14:textId="77777777" w:rsidR="0086111A" w:rsidRPr="0086111A" w:rsidRDefault="0086111A" w:rsidP="0086111A">
                  <w:pPr>
                    <w:pStyle w:val="a6"/>
                    <w:kinsoku w:val="0"/>
                    <w:overflowPunct w:val="0"/>
                    <w:rPr>
                      <w:rFonts w:ascii="宋体" w:hAnsi="宋体"/>
                      <w:sz w:val="18"/>
                      <w:szCs w:val="18"/>
                      <w:bdr w:val="single" w:sz="4" w:space="0" w:color="auto"/>
                    </w:rPr>
                  </w:pPr>
                </w:p>
              </w:tc>
              <w:tc>
                <w:tcPr>
                  <w:tcW w:w="1464" w:type="pct"/>
                  <w:vAlign w:val="center"/>
                </w:tcPr>
                <w:p w14:paraId="4495D8C6" w14:textId="440C79F2" w:rsidR="0086111A" w:rsidRPr="0086111A" w:rsidRDefault="00F7582D" w:rsidP="0086111A">
                  <w:pPr>
                    <w:pStyle w:val="a6"/>
                    <w:kinsoku w:val="0"/>
                    <w:overflowPunct w:val="0"/>
                    <w:rPr>
                      <w:rFonts w:ascii="宋体" w:hAnsi="宋体"/>
                      <w:sz w:val="18"/>
                      <w:szCs w:val="18"/>
                      <w:bdr w:val="single" w:sz="4" w:space="0" w:color="auto"/>
                    </w:rPr>
                  </w:pPr>
                  <w:r>
                    <w:rPr>
                      <w:rFonts w:ascii="宋体" w:hAnsi="宋体" w:hint="eastAsia"/>
                      <w:sz w:val="18"/>
                      <w:szCs w:val="18"/>
                      <w:bdr w:val="single" w:sz="4" w:space="0" w:color="auto"/>
                    </w:rPr>
                    <w:t>白铜铸卷坯</w:t>
                  </w:r>
                </w:p>
              </w:tc>
              <w:tc>
                <w:tcPr>
                  <w:tcW w:w="768" w:type="pct"/>
                  <w:vAlign w:val="center"/>
                </w:tcPr>
                <w:p w14:paraId="7F96CB46" w14:textId="6AF0219C" w:rsidR="0086111A" w:rsidRPr="0086111A" w:rsidRDefault="00F7582D" w:rsidP="0086111A">
                  <w:pPr>
                    <w:pStyle w:val="a6"/>
                    <w:kinsoku w:val="0"/>
                    <w:overflowPunct w:val="0"/>
                    <w:rPr>
                      <w:rFonts w:ascii="宋体" w:hAnsi="宋体"/>
                      <w:sz w:val="18"/>
                      <w:szCs w:val="18"/>
                      <w:bdr w:val="single" w:sz="4" w:space="0" w:color="auto"/>
                    </w:rPr>
                  </w:pPr>
                  <w:r>
                    <w:rPr>
                      <w:rFonts w:ascii="宋体" w:hAnsi="宋体" w:hint="eastAsia"/>
                      <w:sz w:val="18"/>
                      <w:szCs w:val="18"/>
                      <w:bdr w:val="single" w:sz="4" w:space="0" w:color="auto"/>
                    </w:rPr>
                    <w:t>69</w:t>
                  </w:r>
                </w:p>
              </w:tc>
              <w:tc>
                <w:tcPr>
                  <w:tcW w:w="768" w:type="pct"/>
                  <w:vAlign w:val="center"/>
                </w:tcPr>
                <w:p w14:paraId="43A9EEC8" w14:textId="19465629" w:rsidR="0086111A" w:rsidRPr="0086111A" w:rsidRDefault="00F7582D" w:rsidP="0086111A">
                  <w:pPr>
                    <w:pStyle w:val="a6"/>
                    <w:kinsoku w:val="0"/>
                    <w:overflowPunct w:val="0"/>
                    <w:rPr>
                      <w:rFonts w:ascii="宋体" w:hAnsi="宋体"/>
                      <w:sz w:val="18"/>
                      <w:szCs w:val="18"/>
                      <w:bdr w:val="single" w:sz="4" w:space="0" w:color="auto"/>
                    </w:rPr>
                  </w:pPr>
                  <w:r>
                    <w:rPr>
                      <w:rFonts w:ascii="宋体" w:hAnsi="宋体" w:hint="eastAsia"/>
                      <w:sz w:val="18"/>
                      <w:szCs w:val="18"/>
                      <w:bdr w:val="single" w:sz="4" w:space="0" w:color="auto"/>
                    </w:rPr>
                    <w:t>76</w:t>
                  </w:r>
                </w:p>
              </w:tc>
              <w:tc>
                <w:tcPr>
                  <w:tcW w:w="768" w:type="pct"/>
                  <w:vAlign w:val="center"/>
                </w:tcPr>
                <w:p w14:paraId="693A5A1A" w14:textId="61924559" w:rsidR="0086111A" w:rsidRPr="0086111A" w:rsidRDefault="00F7582D" w:rsidP="0086111A">
                  <w:pPr>
                    <w:pStyle w:val="a6"/>
                    <w:kinsoku w:val="0"/>
                    <w:overflowPunct w:val="0"/>
                    <w:rPr>
                      <w:rFonts w:ascii="宋体" w:hAnsi="宋体"/>
                      <w:sz w:val="18"/>
                      <w:szCs w:val="18"/>
                      <w:bdr w:val="single" w:sz="4" w:space="0" w:color="auto"/>
                    </w:rPr>
                  </w:pPr>
                  <w:r>
                    <w:rPr>
                      <w:rFonts w:ascii="宋体" w:hAnsi="宋体"/>
                      <w:sz w:val="18"/>
                      <w:szCs w:val="18"/>
                      <w:bdr w:val="single" w:sz="4" w:space="0" w:color="auto"/>
                    </w:rPr>
                    <w:t>83</w:t>
                  </w:r>
                </w:p>
              </w:tc>
            </w:tr>
          </w:tbl>
          <w:p w14:paraId="4906EDDD" w14:textId="23BDF7E1" w:rsidR="0086111A" w:rsidRPr="00F01F92" w:rsidRDefault="0086111A">
            <w:pPr>
              <w:spacing w:line="360" w:lineRule="auto"/>
              <w:ind w:firstLineChars="209" w:firstLine="502"/>
              <w:rPr>
                <w:rFonts w:ascii="宋体" w:hAnsi="宋体"/>
                <w:sz w:val="24"/>
                <w:bdr w:val="single" w:sz="4" w:space="0" w:color="auto"/>
              </w:rPr>
            </w:pPr>
          </w:p>
        </w:tc>
        <w:tc>
          <w:tcPr>
            <w:tcW w:w="3939" w:type="dxa"/>
          </w:tcPr>
          <w:p w14:paraId="29E0152C" w14:textId="5AC1E451" w:rsidR="007C080A" w:rsidRPr="00F01F92" w:rsidRDefault="0086111A">
            <w:pPr>
              <w:spacing w:line="360" w:lineRule="auto"/>
              <w:ind w:firstLineChars="209" w:firstLine="502"/>
              <w:rPr>
                <w:rFonts w:ascii="宋体" w:hAnsi="宋体"/>
                <w:sz w:val="24"/>
              </w:rPr>
            </w:pPr>
            <w:r>
              <w:rPr>
                <w:rFonts w:ascii="宋体" w:hAnsi="宋体" w:hint="eastAsia"/>
                <w:sz w:val="24"/>
              </w:rPr>
              <w:lastRenderedPageBreak/>
              <w:t>4.1.3（</w:t>
            </w:r>
            <w:r w:rsidRPr="00F01F92">
              <w:rPr>
                <w:rFonts w:ascii="宋体" w:hAnsi="宋体" w:hint="eastAsia"/>
                <w:sz w:val="24"/>
              </w:rPr>
              <w:t>此条删除</w:t>
            </w:r>
            <w:r>
              <w:rPr>
                <w:rFonts w:ascii="宋体" w:hAnsi="宋体" w:hint="eastAsia"/>
                <w:sz w:val="24"/>
              </w:rPr>
              <w:t>）</w:t>
            </w:r>
          </w:p>
        </w:tc>
      </w:tr>
      <w:tr w:rsidR="008B5BA2" w:rsidRPr="00F01F92" w14:paraId="7CC5D6C4" w14:textId="77777777" w:rsidTr="00F32D1B">
        <w:trPr>
          <w:jc w:val="center"/>
        </w:trPr>
        <w:tc>
          <w:tcPr>
            <w:tcW w:w="4835" w:type="dxa"/>
          </w:tcPr>
          <w:p w14:paraId="4D20F518"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4.</w:t>
            </w:r>
            <w:r w:rsidRPr="0086111A">
              <w:rPr>
                <w:rFonts w:ascii="宋体" w:hAnsi="宋体" w:hint="eastAsia"/>
                <w:sz w:val="24"/>
              </w:rPr>
              <w:t>1.4</w:t>
            </w:r>
            <w:r w:rsidRPr="00F01F92">
              <w:rPr>
                <w:rFonts w:ascii="宋体" w:hAnsi="宋体" w:hint="eastAsia"/>
                <w:sz w:val="24"/>
              </w:rPr>
              <w:t>铜及铜合金</w:t>
            </w:r>
            <w:r w:rsidRPr="00F01F92">
              <w:rPr>
                <w:rFonts w:ascii="宋体" w:hAnsi="宋体"/>
                <w:sz w:val="24"/>
              </w:rPr>
              <w:t>熔铸节能措施应符合下列规定：</w:t>
            </w:r>
          </w:p>
          <w:p w14:paraId="04677C2E"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1</w:t>
            </w:r>
            <w:r w:rsidRPr="00F01F92">
              <w:rPr>
                <w:rFonts w:ascii="宋体" w:hAnsi="宋体"/>
                <w:sz w:val="24"/>
              </w:rPr>
              <w:t>熔炼炉、保温炉宜采用效率高的有芯感应炉。</w:t>
            </w:r>
          </w:p>
          <w:p w14:paraId="111397C0"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2年产量5×10</w:t>
            </w:r>
            <w:r w:rsidRPr="00F01F92">
              <w:rPr>
                <w:rFonts w:ascii="宋体" w:hAnsi="宋体"/>
                <w:sz w:val="24"/>
                <w:vertAlign w:val="superscript"/>
              </w:rPr>
              <w:t>4</w:t>
            </w:r>
            <w:r w:rsidRPr="00F01F92">
              <w:rPr>
                <w:rFonts w:ascii="宋体" w:hAnsi="宋体"/>
                <w:sz w:val="24"/>
              </w:rPr>
              <w:t>t以上，且生产单一品种的紫铜铸</w:t>
            </w:r>
            <w:r w:rsidRPr="00F01F92">
              <w:rPr>
                <w:rFonts w:ascii="宋体" w:hAnsi="宋体" w:hint="eastAsia"/>
                <w:sz w:val="24"/>
              </w:rPr>
              <w:t>锭</w:t>
            </w:r>
            <w:r w:rsidRPr="00F01F92">
              <w:rPr>
                <w:rFonts w:ascii="宋体" w:hAnsi="宋体"/>
                <w:sz w:val="24"/>
              </w:rPr>
              <w:t>，宜采用燃气竖炉熔炼、立式连铸机铸造。</w:t>
            </w:r>
          </w:p>
          <w:p w14:paraId="37B16C94"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3不宜热轧的</w:t>
            </w:r>
            <w:r w:rsidRPr="00F01F92">
              <w:rPr>
                <w:rFonts w:ascii="宋体" w:hAnsi="宋体" w:hint="eastAsia"/>
                <w:sz w:val="24"/>
                <w:bdr w:val="single" w:sz="0" w:space="0" w:color="auto"/>
              </w:rPr>
              <w:t>锡青铜等</w:t>
            </w:r>
            <w:r w:rsidRPr="00F01F92">
              <w:rPr>
                <w:rFonts w:ascii="宋体" w:hAnsi="宋体"/>
                <w:sz w:val="24"/>
              </w:rPr>
              <w:t>合金带坯，</w:t>
            </w:r>
            <w:r w:rsidRPr="00F01F92">
              <w:rPr>
                <w:rFonts w:ascii="宋体" w:hAnsi="宋体" w:hint="eastAsia"/>
                <w:sz w:val="24"/>
              </w:rPr>
              <w:t>宜</w:t>
            </w:r>
            <w:r w:rsidRPr="00F01F92">
              <w:rPr>
                <w:rFonts w:ascii="宋体" w:hAnsi="宋体"/>
                <w:sz w:val="24"/>
              </w:rPr>
              <w:t>采用水平连续铸造工艺生产。</w:t>
            </w:r>
          </w:p>
          <w:p w14:paraId="2C9F3CB6"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4采用水平连续铸造工艺生产合金带坯时，宜采取外场</w:t>
            </w:r>
            <w:r w:rsidRPr="00F01F92">
              <w:rPr>
                <w:rFonts w:ascii="宋体" w:hAnsi="宋体" w:hint="eastAsia"/>
                <w:sz w:val="24"/>
              </w:rPr>
              <w:t>干预</w:t>
            </w:r>
            <w:r w:rsidRPr="00F01F92">
              <w:rPr>
                <w:rFonts w:ascii="宋体" w:hAnsi="宋体"/>
                <w:sz w:val="24"/>
              </w:rPr>
              <w:t>结晶措施。</w:t>
            </w:r>
          </w:p>
          <w:p w14:paraId="73E8EEE0" w14:textId="77777777" w:rsidR="007C080A" w:rsidRPr="00F01F92" w:rsidRDefault="007C080A">
            <w:pPr>
              <w:spacing w:line="360" w:lineRule="auto"/>
              <w:ind w:firstLineChars="209" w:firstLine="502"/>
              <w:rPr>
                <w:rFonts w:ascii="宋体" w:hAnsi="宋体"/>
                <w:sz w:val="24"/>
              </w:rPr>
            </w:pPr>
          </w:p>
        </w:tc>
        <w:tc>
          <w:tcPr>
            <w:tcW w:w="3939" w:type="dxa"/>
          </w:tcPr>
          <w:p w14:paraId="4A2102A2" w14:textId="0BE97BAA"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lastRenderedPageBreak/>
              <w:t>4.</w:t>
            </w:r>
            <w:r w:rsidR="0086111A" w:rsidRPr="0086111A">
              <w:rPr>
                <w:rFonts w:ascii="宋体" w:hAnsi="宋体"/>
                <w:sz w:val="24"/>
              </w:rPr>
              <w:t>1</w:t>
            </w:r>
            <w:r w:rsidRPr="0086111A">
              <w:rPr>
                <w:rFonts w:ascii="宋体" w:hAnsi="宋体" w:hint="eastAsia"/>
                <w:sz w:val="24"/>
              </w:rPr>
              <w:t>.</w:t>
            </w:r>
            <w:r w:rsidR="0086111A" w:rsidRPr="0086111A">
              <w:rPr>
                <w:rFonts w:ascii="宋体" w:hAnsi="宋体"/>
                <w:sz w:val="24"/>
              </w:rPr>
              <w:t>4</w:t>
            </w:r>
            <w:r w:rsidRPr="00F01F92">
              <w:rPr>
                <w:rFonts w:ascii="宋体" w:hAnsi="宋体" w:hint="eastAsia"/>
                <w:sz w:val="24"/>
              </w:rPr>
              <w:t>铜及铜合金</w:t>
            </w:r>
            <w:r w:rsidRPr="00F01F92">
              <w:rPr>
                <w:rFonts w:ascii="宋体" w:hAnsi="宋体"/>
                <w:sz w:val="24"/>
              </w:rPr>
              <w:t>熔铸节能措施应符合下列规定：</w:t>
            </w:r>
          </w:p>
          <w:p w14:paraId="6F6ED30C"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1</w:t>
            </w:r>
            <w:r w:rsidRPr="00F01F92">
              <w:rPr>
                <w:rFonts w:ascii="宋体" w:hAnsi="宋体"/>
                <w:sz w:val="24"/>
              </w:rPr>
              <w:t>熔炼炉、保温炉宜采用效率高的有芯感应炉。</w:t>
            </w:r>
          </w:p>
          <w:p w14:paraId="09A3572B"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2年产量5×10</w:t>
            </w:r>
            <w:r w:rsidRPr="00F01F92">
              <w:rPr>
                <w:rFonts w:ascii="宋体" w:hAnsi="宋体"/>
                <w:sz w:val="24"/>
                <w:vertAlign w:val="superscript"/>
              </w:rPr>
              <w:t>4</w:t>
            </w:r>
            <w:r w:rsidRPr="00F01F92">
              <w:rPr>
                <w:rFonts w:ascii="宋体" w:hAnsi="宋体"/>
                <w:sz w:val="24"/>
              </w:rPr>
              <w:t>t以上，且生产单一品种的紫铜铸</w:t>
            </w:r>
            <w:r w:rsidRPr="00F01F92">
              <w:rPr>
                <w:rFonts w:ascii="宋体" w:hAnsi="宋体" w:hint="eastAsia"/>
                <w:sz w:val="24"/>
              </w:rPr>
              <w:t>锭</w:t>
            </w:r>
            <w:r w:rsidRPr="00F01F92">
              <w:rPr>
                <w:rFonts w:ascii="宋体" w:hAnsi="宋体"/>
                <w:sz w:val="24"/>
              </w:rPr>
              <w:t>，宜采用燃气竖炉熔炼、立式连铸机铸造。</w:t>
            </w:r>
          </w:p>
          <w:p w14:paraId="5A53BDFF"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3不宜热轧的</w:t>
            </w:r>
            <w:r w:rsidRPr="00F01F92">
              <w:rPr>
                <w:rFonts w:ascii="宋体" w:hAnsi="宋体" w:hint="eastAsia"/>
                <w:sz w:val="24"/>
                <w:u w:val="single"/>
              </w:rPr>
              <w:t>铜</w:t>
            </w:r>
            <w:r w:rsidRPr="00F01F92">
              <w:rPr>
                <w:rFonts w:ascii="宋体" w:hAnsi="宋体"/>
                <w:sz w:val="24"/>
              </w:rPr>
              <w:t>合金带坯，</w:t>
            </w:r>
            <w:r w:rsidRPr="00F01F92">
              <w:rPr>
                <w:rFonts w:ascii="宋体" w:hAnsi="宋体" w:hint="eastAsia"/>
                <w:sz w:val="24"/>
              </w:rPr>
              <w:t>宜</w:t>
            </w:r>
            <w:r w:rsidRPr="00F01F92">
              <w:rPr>
                <w:rFonts w:ascii="宋体" w:hAnsi="宋体"/>
                <w:sz w:val="24"/>
              </w:rPr>
              <w:t>采用水平连续铸造工艺生产。</w:t>
            </w:r>
          </w:p>
          <w:p w14:paraId="59ACD460"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4采用水平连续铸造工艺生产合金带坯时，宜采取外场</w:t>
            </w:r>
            <w:r w:rsidRPr="00F01F92">
              <w:rPr>
                <w:rFonts w:ascii="宋体" w:hAnsi="宋体" w:hint="eastAsia"/>
                <w:sz w:val="24"/>
              </w:rPr>
              <w:t>干预</w:t>
            </w:r>
            <w:r w:rsidRPr="00F01F92">
              <w:rPr>
                <w:rFonts w:ascii="宋体" w:hAnsi="宋体"/>
                <w:sz w:val="24"/>
              </w:rPr>
              <w:t>结晶措</w:t>
            </w:r>
            <w:r w:rsidRPr="00F01F92">
              <w:rPr>
                <w:rFonts w:ascii="宋体" w:hAnsi="宋体"/>
                <w:sz w:val="24"/>
              </w:rPr>
              <w:lastRenderedPageBreak/>
              <w:t>施。</w:t>
            </w:r>
          </w:p>
          <w:p w14:paraId="565C4090" w14:textId="77777777" w:rsidR="007C080A" w:rsidRPr="00F01F92" w:rsidRDefault="007A1B77">
            <w:pPr>
              <w:spacing w:line="360" w:lineRule="auto"/>
              <w:ind w:firstLineChars="209" w:firstLine="502"/>
              <w:rPr>
                <w:rFonts w:ascii="宋体" w:hAnsi="宋体"/>
                <w:sz w:val="24"/>
                <w:u w:val="single"/>
              </w:rPr>
            </w:pPr>
            <w:r w:rsidRPr="00F01F92">
              <w:rPr>
                <w:rFonts w:ascii="宋体" w:hAnsi="宋体"/>
                <w:sz w:val="24"/>
                <w:u w:val="single"/>
              </w:rPr>
              <w:t>5</w:t>
            </w:r>
            <w:r w:rsidRPr="00F01F92">
              <w:rPr>
                <w:rFonts w:ascii="宋体" w:hAnsi="宋体" w:hint="eastAsia"/>
                <w:sz w:val="24"/>
                <w:u w:val="single"/>
              </w:rPr>
              <w:t xml:space="preserve"> 3t及以上感应熔炼</w:t>
            </w:r>
            <w:r w:rsidRPr="00F01F92">
              <w:rPr>
                <w:rFonts w:ascii="宋体" w:hAnsi="宋体"/>
                <w:sz w:val="24"/>
                <w:u w:val="single"/>
              </w:rPr>
              <w:t>、保温炉变压器</w:t>
            </w:r>
            <w:r w:rsidRPr="00F01F92">
              <w:rPr>
                <w:rFonts w:ascii="宋体" w:hAnsi="宋体" w:hint="eastAsia"/>
                <w:sz w:val="24"/>
                <w:u w:val="single"/>
              </w:rPr>
              <w:t>宜采用10kV(20kV)供电，</w:t>
            </w:r>
            <w:r w:rsidRPr="00F01F92">
              <w:rPr>
                <w:rFonts w:ascii="宋体" w:hAnsi="宋体"/>
                <w:sz w:val="24"/>
                <w:u w:val="single"/>
              </w:rPr>
              <w:t>并保证设备用电三相</w:t>
            </w:r>
            <w:r w:rsidRPr="00F01F92">
              <w:rPr>
                <w:rFonts w:ascii="宋体" w:hAnsi="宋体" w:hint="eastAsia"/>
                <w:sz w:val="24"/>
                <w:u w:val="single"/>
              </w:rPr>
              <w:t>功率平衡，</w:t>
            </w:r>
            <w:r w:rsidRPr="00F01F92">
              <w:rPr>
                <w:rFonts w:ascii="宋体" w:hAnsi="宋体"/>
                <w:sz w:val="24"/>
                <w:u w:val="single"/>
              </w:rPr>
              <w:t>谐波满足</w:t>
            </w:r>
            <w:r w:rsidRPr="00F01F92">
              <w:rPr>
                <w:rFonts w:ascii="宋体" w:hAnsi="宋体" w:hint="eastAsia"/>
                <w:sz w:val="24"/>
                <w:u w:val="single"/>
              </w:rPr>
              <w:t>现行国家标准《电能质量 公用电网谐波》GB/T14549</w:t>
            </w:r>
            <w:r w:rsidRPr="00F01F92">
              <w:rPr>
                <w:rFonts w:ascii="宋体" w:hAnsi="宋体"/>
                <w:sz w:val="24"/>
                <w:u w:val="single"/>
              </w:rPr>
              <w:t>要求</w:t>
            </w:r>
            <w:r w:rsidRPr="00F01F92">
              <w:rPr>
                <w:rFonts w:ascii="宋体" w:hAnsi="宋体" w:hint="eastAsia"/>
                <w:sz w:val="24"/>
                <w:u w:val="single"/>
              </w:rPr>
              <w:t>。</w:t>
            </w:r>
          </w:p>
          <w:p w14:paraId="2C25BE6A" w14:textId="77777777" w:rsidR="007C080A" w:rsidRPr="00F01F92" w:rsidRDefault="007A1B77">
            <w:pPr>
              <w:spacing w:line="360" w:lineRule="auto"/>
              <w:ind w:firstLineChars="209" w:firstLine="502"/>
              <w:rPr>
                <w:rFonts w:ascii="宋体" w:hAnsi="宋体"/>
                <w:sz w:val="24"/>
                <w:u w:val="single"/>
              </w:rPr>
            </w:pPr>
            <w:r w:rsidRPr="00F01F92">
              <w:rPr>
                <w:rFonts w:ascii="宋体" w:hAnsi="宋体" w:hint="eastAsia"/>
                <w:sz w:val="24"/>
                <w:u w:val="single"/>
              </w:rPr>
              <w:t>6 工厂返回或外购屑料、轻薄料宜打包压实后再投炉熔化。</w:t>
            </w:r>
          </w:p>
          <w:p w14:paraId="3F06A3C7"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u w:val="single"/>
              </w:rPr>
              <w:t>7 熔炼炉、保温炉宜采用温度闭环控制。</w:t>
            </w:r>
          </w:p>
        </w:tc>
      </w:tr>
      <w:tr w:rsidR="008B5BA2" w:rsidRPr="00F01F92" w14:paraId="0C5669AF" w14:textId="77777777" w:rsidTr="00F32D1B">
        <w:trPr>
          <w:jc w:val="center"/>
        </w:trPr>
        <w:tc>
          <w:tcPr>
            <w:tcW w:w="4835" w:type="dxa"/>
          </w:tcPr>
          <w:p w14:paraId="4CCD165D" w14:textId="77777777" w:rsidR="007C080A" w:rsidRPr="00F01F92" w:rsidRDefault="007A1B77">
            <w:pPr>
              <w:spacing w:line="360" w:lineRule="auto"/>
              <w:ind w:firstLineChars="209" w:firstLine="502"/>
              <w:rPr>
                <w:rFonts w:ascii="宋体" w:hAnsi="宋体"/>
                <w:sz w:val="24"/>
              </w:rPr>
            </w:pPr>
            <w:r w:rsidRPr="0086111A">
              <w:rPr>
                <w:rFonts w:ascii="宋体" w:hAnsi="宋体" w:hint="eastAsia"/>
                <w:sz w:val="24"/>
              </w:rPr>
              <w:t>4.2铜及铜合金压延</w:t>
            </w:r>
          </w:p>
        </w:tc>
        <w:tc>
          <w:tcPr>
            <w:tcW w:w="3939" w:type="dxa"/>
          </w:tcPr>
          <w:p w14:paraId="72DFBCAF" w14:textId="3A4FE829" w:rsidR="007C080A" w:rsidRPr="00F01F92" w:rsidRDefault="0086111A">
            <w:pPr>
              <w:spacing w:line="360" w:lineRule="auto"/>
              <w:ind w:firstLineChars="209" w:firstLine="502"/>
              <w:rPr>
                <w:rFonts w:ascii="宋体" w:hAnsi="宋体"/>
                <w:sz w:val="24"/>
              </w:rPr>
            </w:pPr>
            <w:r>
              <w:rPr>
                <w:rFonts w:ascii="宋体" w:hAnsi="宋体" w:hint="eastAsia"/>
                <w:sz w:val="24"/>
              </w:rPr>
              <w:t>4.2</w:t>
            </w:r>
            <w:r w:rsidRPr="0086111A">
              <w:rPr>
                <w:rFonts w:ascii="宋体" w:hAnsi="宋体" w:hint="eastAsia"/>
                <w:sz w:val="24"/>
              </w:rPr>
              <w:t>铜及铜合金压延</w:t>
            </w:r>
          </w:p>
        </w:tc>
      </w:tr>
      <w:tr w:rsidR="008B5BA2" w:rsidRPr="00F01F92" w14:paraId="6E9CD472" w14:textId="77777777" w:rsidTr="00F32D1B">
        <w:trPr>
          <w:jc w:val="center"/>
        </w:trPr>
        <w:tc>
          <w:tcPr>
            <w:tcW w:w="4835" w:type="dxa"/>
          </w:tcPr>
          <w:p w14:paraId="2D2E0703" w14:textId="77777777" w:rsidR="007C080A" w:rsidRDefault="007A1B77">
            <w:pPr>
              <w:spacing w:line="360" w:lineRule="auto"/>
              <w:ind w:firstLineChars="209" w:firstLine="502"/>
              <w:rPr>
                <w:rFonts w:ascii="宋体" w:hAnsi="宋体"/>
                <w:sz w:val="24"/>
                <w:bdr w:val="single" w:sz="4" w:space="0" w:color="auto"/>
              </w:rPr>
            </w:pPr>
            <w:r w:rsidRPr="00F01F92">
              <w:rPr>
                <w:rFonts w:ascii="宋体" w:hAnsi="宋体" w:hint="eastAsia"/>
                <w:sz w:val="24"/>
                <w:bdr w:val="single" w:sz="4" w:space="0" w:color="auto"/>
              </w:rPr>
              <w:t>4.2.1热轧</w:t>
            </w:r>
            <w:r w:rsidRPr="00F01F92">
              <w:rPr>
                <w:rFonts w:ascii="宋体" w:hAnsi="宋体"/>
                <w:sz w:val="24"/>
                <w:bdr w:val="single" w:sz="4" w:space="0" w:color="auto"/>
              </w:rPr>
              <w:t>紫、黄铜板带</w:t>
            </w:r>
            <w:r w:rsidRPr="00F01F92">
              <w:rPr>
                <w:rFonts w:ascii="宋体" w:hAnsi="宋体" w:hint="eastAsia"/>
                <w:sz w:val="24"/>
                <w:bdr w:val="single" w:sz="4" w:space="0" w:color="auto"/>
              </w:rPr>
              <w:t>材</w:t>
            </w:r>
            <w:r w:rsidRPr="00F01F92">
              <w:rPr>
                <w:rFonts w:ascii="宋体" w:hAnsi="宋体"/>
                <w:sz w:val="24"/>
                <w:bdr w:val="single" w:sz="4" w:space="0" w:color="auto"/>
              </w:rPr>
              <w:t>应符合下列规定：</w:t>
            </w:r>
          </w:p>
          <w:p w14:paraId="1BAC8A3A" w14:textId="77777777" w:rsidR="00F7582D" w:rsidRPr="00F7582D" w:rsidRDefault="00F7582D" w:rsidP="00F7582D">
            <w:pPr>
              <w:spacing w:line="360" w:lineRule="auto"/>
              <w:ind w:firstLineChars="209" w:firstLine="502"/>
              <w:rPr>
                <w:rFonts w:ascii="宋体" w:hAnsi="宋体"/>
                <w:sz w:val="24"/>
                <w:bdr w:val="single" w:sz="4" w:space="0" w:color="auto"/>
              </w:rPr>
            </w:pPr>
            <w:r w:rsidRPr="00F7582D">
              <w:rPr>
                <w:rFonts w:ascii="宋体" w:hAnsi="宋体" w:hint="eastAsia"/>
                <w:sz w:val="24"/>
                <w:bdr w:val="single" w:sz="4" w:space="0" w:color="auto"/>
              </w:rPr>
              <w:t>1</w:t>
            </w:r>
            <w:r w:rsidRPr="00F7582D">
              <w:rPr>
                <w:rFonts w:ascii="宋体" w:hAnsi="宋体"/>
                <w:sz w:val="24"/>
                <w:bdr w:val="single" w:sz="4" w:space="0" w:color="auto"/>
              </w:rPr>
              <w:t>工艺流程宜按图4.2.1确定</w:t>
            </w:r>
            <w:r w:rsidRPr="00F7582D">
              <w:rPr>
                <w:rFonts w:ascii="宋体" w:hAnsi="宋体" w:hint="eastAsia"/>
                <w:sz w:val="24"/>
                <w:bdr w:val="single" w:sz="4" w:space="0" w:color="auto"/>
              </w:rPr>
              <w:t>。</w:t>
            </w:r>
          </w:p>
          <w:p w14:paraId="59E4ED06" w14:textId="77777777" w:rsidR="00F7582D" w:rsidRDefault="00F7582D" w:rsidP="00F7582D">
            <w:pPr>
              <w:spacing w:line="360" w:lineRule="auto"/>
              <w:jc w:val="center"/>
              <w:rPr>
                <w:rFonts w:ascii="宋体" w:hAnsi="宋体"/>
                <w:sz w:val="24"/>
                <w:bdr w:val="single" w:sz="4" w:space="0" w:color="auto"/>
              </w:rPr>
            </w:pPr>
            <w:r>
              <w:rPr>
                <w:rFonts w:ascii="宋体" w:hAnsi="宋体"/>
                <w:noProof/>
                <w:sz w:val="24"/>
                <w:bdr w:val="single" w:sz="4" w:space="0" w:color="auto"/>
              </w:rPr>
              <w:drawing>
                <wp:inline distT="0" distB="0" distL="0" distR="0" wp14:anchorId="2E0534F4" wp14:editId="52B1A126">
                  <wp:extent cx="1835150" cy="18103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35150" cy="1810385"/>
                          </a:xfrm>
                          <a:prstGeom prst="rect">
                            <a:avLst/>
                          </a:prstGeom>
                          <a:noFill/>
                        </pic:spPr>
                      </pic:pic>
                    </a:graphicData>
                  </a:graphic>
                </wp:inline>
              </w:drawing>
            </w:r>
          </w:p>
          <w:p w14:paraId="3B6D2BAF" w14:textId="77777777" w:rsidR="00F7582D" w:rsidRPr="00F7582D" w:rsidRDefault="00F7582D" w:rsidP="00F7582D">
            <w:pPr>
              <w:spacing w:line="360" w:lineRule="auto"/>
              <w:jc w:val="center"/>
              <w:rPr>
                <w:rFonts w:eastAsiaTheme="majorEastAsia"/>
                <w:snapToGrid w:val="0"/>
                <w:sz w:val="18"/>
                <w:szCs w:val="18"/>
              </w:rPr>
            </w:pPr>
            <w:r w:rsidRPr="00F7582D">
              <w:rPr>
                <w:rFonts w:eastAsiaTheme="majorEastAsia"/>
                <w:snapToGrid w:val="0"/>
                <w:sz w:val="18"/>
                <w:szCs w:val="18"/>
                <w:bdr w:val="single" w:sz="4" w:space="0" w:color="auto"/>
              </w:rPr>
              <w:t>图</w:t>
            </w:r>
            <w:r w:rsidRPr="00F7582D">
              <w:rPr>
                <w:rFonts w:eastAsiaTheme="majorEastAsia"/>
                <w:snapToGrid w:val="0"/>
                <w:sz w:val="18"/>
                <w:szCs w:val="18"/>
                <w:bdr w:val="single" w:sz="4" w:space="0" w:color="auto"/>
              </w:rPr>
              <w:t>4.2.1</w:t>
            </w:r>
            <w:r w:rsidRPr="00F7582D">
              <w:rPr>
                <w:rFonts w:eastAsiaTheme="majorEastAsia"/>
                <w:snapToGrid w:val="0"/>
                <w:sz w:val="18"/>
                <w:szCs w:val="18"/>
                <w:bdr w:val="single" w:sz="4" w:space="0" w:color="auto"/>
              </w:rPr>
              <w:t>热轧紫、黄铜板材工艺流程</w:t>
            </w:r>
          </w:p>
          <w:p w14:paraId="6631AB85" w14:textId="7410FDCF" w:rsidR="00F7582D" w:rsidRPr="00F7582D" w:rsidRDefault="00F7582D" w:rsidP="00F7582D">
            <w:pPr>
              <w:spacing w:line="360" w:lineRule="auto"/>
              <w:ind w:firstLineChars="209" w:firstLine="502"/>
              <w:rPr>
                <w:rFonts w:ascii="宋体" w:hAnsi="宋体"/>
                <w:sz w:val="24"/>
                <w:bdr w:val="single" w:sz="4" w:space="0" w:color="auto"/>
              </w:rPr>
            </w:pPr>
            <w:r w:rsidRPr="00F7582D">
              <w:rPr>
                <w:rFonts w:ascii="宋体" w:hAnsi="宋体" w:hint="eastAsia"/>
                <w:sz w:val="24"/>
                <w:bdr w:val="single" w:sz="4" w:space="0" w:color="auto"/>
              </w:rPr>
              <w:t>2</w:t>
            </w:r>
            <w:r w:rsidRPr="00F7582D">
              <w:rPr>
                <w:rFonts w:ascii="宋体" w:hAnsi="宋体"/>
                <w:sz w:val="24"/>
                <w:bdr w:val="single" w:sz="4" w:space="0" w:color="auto"/>
              </w:rPr>
              <w:t>热轧紫、黄铜板材能耗指标应符合表4.2.1的要求。</w:t>
            </w:r>
          </w:p>
          <w:p w14:paraId="1A8DEA15" w14:textId="77777777" w:rsidR="00F7582D" w:rsidRPr="00F7582D" w:rsidRDefault="00F7582D" w:rsidP="00F7582D">
            <w:pPr>
              <w:spacing w:line="360" w:lineRule="auto"/>
              <w:jc w:val="center"/>
              <w:rPr>
                <w:rFonts w:eastAsiaTheme="majorEastAsia"/>
                <w:snapToGrid w:val="0"/>
                <w:sz w:val="18"/>
                <w:szCs w:val="18"/>
                <w:bdr w:val="single" w:sz="4" w:space="0" w:color="auto"/>
              </w:rPr>
            </w:pPr>
            <w:r w:rsidRPr="00F7582D">
              <w:rPr>
                <w:rFonts w:eastAsiaTheme="majorEastAsia"/>
                <w:snapToGrid w:val="0"/>
                <w:sz w:val="18"/>
                <w:szCs w:val="18"/>
                <w:bdr w:val="single" w:sz="4" w:space="0" w:color="auto"/>
              </w:rPr>
              <w:t>表</w:t>
            </w:r>
            <w:r w:rsidRPr="00F7582D">
              <w:rPr>
                <w:rFonts w:eastAsiaTheme="majorEastAsia"/>
                <w:snapToGrid w:val="0"/>
                <w:sz w:val="18"/>
                <w:szCs w:val="18"/>
                <w:bdr w:val="single" w:sz="4" w:space="0" w:color="auto"/>
              </w:rPr>
              <w:t>4.2.1</w:t>
            </w:r>
            <w:r w:rsidRPr="00F7582D">
              <w:rPr>
                <w:rFonts w:eastAsiaTheme="majorEastAsia"/>
                <w:snapToGrid w:val="0"/>
                <w:sz w:val="18"/>
                <w:szCs w:val="18"/>
                <w:bdr w:val="single" w:sz="4" w:space="0" w:color="auto"/>
              </w:rPr>
              <w:t>热轧紫、黄铜板材能耗指标（</w:t>
            </w:r>
            <w:r w:rsidRPr="00F7582D">
              <w:rPr>
                <w:rFonts w:eastAsiaTheme="majorEastAsia"/>
                <w:snapToGrid w:val="0"/>
                <w:sz w:val="18"/>
                <w:szCs w:val="18"/>
                <w:bdr w:val="single" w:sz="4" w:space="0" w:color="auto"/>
              </w:rPr>
              <w:t>kgCE/t)</w:t>
            </w:r>
          </w:p>
          <w:tbl>
            <w:tblPr>
              <w:tblStyle w:val="ae"/>
              <w:tblW w:w="0" w:type="auto"/>
              <w:tblLook w:val="04A0" w:firstRow="1" w:lastRow="0" w:firstColumn="1" w:lastColumn="0" w:noHBand="0" w:noVBand="1"/>
            </w:tblPr>
            <w:tblGrid>
              <w:gridCol w:w="1127"/>
              <w:gridCol w:w="1160"/>
              <w:gridCol w:w="1161"/>
              <w:gridCol w:w="1161"/>
            </w:tblGrid>
            <w:tr w:rsidR="00F7582D" w:rsidRPr="00D64342" w14:paraId="75436641" w14:textId="77777777" w:rsidTr="00E00CA7">
              <w:tc>
                <w:tcPr>
                  <w:tcW w:w="1537" w:type="dxa"/>
                </w:tcPr>
                <w:p w14:paraId="5159D629" w14:textId="77777777" w:rsidR="00F7582D" w:rsidRPr="00F7582D" w:rsidRDefault="00F7582D" w:rsidP="00F7582D">
                  <w:pPr>
                    <w:pStyle w:val="a6"/>
                    <w:kinsoku w:val="0"/>
                    <w:overflowPunct w:val="0"/>
                    <w:jc w:val="center"/>
                    <w:rPr>
                      <w:rFonts w:eastAsiaTheme="majorEastAsia"/>
                      <w:snapToGrid w:val="0"/>
                      <w:sz w:val="18"/>
                      <w:szCs w:val="18"/>
                    </w:rPr>
                  </w:pPr>
                  <w:r w:rsidRPr="00F7582D">
                    <w:rPr>
                      <w:rFonts w:eastAsiaTheme="majorEastAsia" w:hint="eastAsia"/>
                      <w:snapToGrid w:val="0"/>
                      <w:sz w:val="18"/>
                      <w:szCs w:val="18"/>
                    </w:rPr>
                    <w:t>级别</w:t>
                  </w:r>
                </w:p>
              </w:tc>
              <w:tc>
                <w:tcPr>
                  <w:tcW w:w="1537" w:type="dxa"/>
                </w:tcPr>
                <w:p w14:paraId="7E79B503" w14:textId="77777777" w:rsidR="00F7582D" w:rsidRPr="00F7582D" w:rsidRDefault="00F7582D" w:rsidP="00F7582D">
                  <w:pPr>
                    <w:pStyle w:val="a6"/>
                    <w:kinsoku w:val="0"/>
                    <w:overflowPunct w:val="0"/>
                    <w:jc w:val="center"/>
                    <w:rPr>
                      <w:rFonts w:eastAsiaTheme="majorEastAsia"/>
                      <w:snapToGrid w:val="0"/>
                      <w:sz w:val="18"/>
                      <w:szCs w:val="18"/>
                    </w:rPr>
                  </w:pPr>
                  <w:r w:rsidRPr="00F7582D">
                    <w:rPr>
                      <w:rFonts w:eastAsiaTheme="majorEastAsia" w:hint="eastAsia"/>
                      <w:snapToGrid w:val="0"/>
                      <w:sz w:val="18"/>
                      <w:szCs w:val="18"/>
                    </w:rPr>
                    <w:t>一级</w:t>
                  </w:r>
                </w:p>
              </w:tc>
              <w:tc>
                <w:tcPr>
                  <w:tcW w:w="1538" w:type="dxa"/>
                </w:tcPr>
                <w:p w14:paraId="1E22374B" w14:textId="77777777" w:rsidR="00F7582D" w:rsidRPr="00F7582D" w:rsidRDefault="00F7582D" w:rsidP="00F7582D">
                  <w:pPr>
                    <w:pStyle w:val="a6"/>
                    <w:kinsoku w:val="0"/>
                    <w:overflowPunct w:val="0"/>
                    <w:jc w:val="center"/>
                    <w:rPr>
                      <w:rFonts w:eastAsiaTheme="majorEastAsia"/>
                      <w:snapToGrid w:val="0"/>
                      <w:sz w:val="18"/>
                      <w:szCs w:val="18"/>
                    </w:rPr>
                  </w:pPr>
                  <w:r w:rsidRPr="00F7582D">
                    <w:rPr>
                      <w:rFonts w:eastAsiaTheme="majorEastAsia" w:hint="eastAsia"/>
                      <w:snapToGrid w:val="0"/>
                      <w:sz w:val="18"/>
                      <w:szCs w:val="18"/>
                    </w:rPr>
                    <w:t>二级</w:t>
                  </w:r>
                </w:p>
              </w:tc>
              <w:tc>
                <w:tcPr>
                  <w:tcW w:w="1538" w:type="dxa"/>
                </w:tcPr>
                <w:p w14:paraId="21AFEDD2" w14:textId="77777777" w:rsidR="00F7582D" w:rsidRPr="00F7582D" w:rsidRDefault="00F7582D" w:rsidP="00F7582D">
                  <w:pPr>
                    <w:pStyle w:val="a6"/>
                    <w:kinsoku w:val="0"/>
                    <w:overflowPunct w:val="0"/>
                    <w:jc w:val="center"/>
                    <w:rPr>
                      <w:rFonts w:eastAsiaTheme="majorEastAsia"/>
                      <w:snapToGrid w:val="0"/>
                      <w:sz w:val="18"/>
                      <w:szCs w:val="18"/>
                    </w:rPr>
                  </w:pPr>
                  <w:r w:rsidRPr="00F7582D">
                    <w:rPr>
                      <w:rFonts w:eastAsiaTheme="majorEastAsia" w:hint="eastAsia"/>
                      <w:snapToGrid w:val="0"/>
                      <w:sz w:val="18"/>
                      <w:szCs w:val="18"/>
                    </w:rPr>
                    <w:t>三级</w:t>
                  </w:r>
                </w:p>
              </w:tc>
            </w:tr>
            <w:tr w:rsidR="00F7582D" w:rsidRPr="00D64342" w14:paraId="4235B1D7" w14:textId="77777777" w:rsidTr="00E00CA7">
              <w:tc>
                <w:tcPr>
                  <w:tcW w:w="1537" w:type="dxa"/>
                </w:tcPr>
                <w:p w14:paraId="35B6CB11" w14:textId="77777777" w:rsidR="00F7582D" w:rsidRPr="00F7582D" w:rsidRDefault="00F7582D" w:rsidP="00F7582D">
                  <w:pPr>
                    <w:pStyle w:val="a6"/>
                    <w:kinsoku w:val="0"/>
                    <w:overflowPunct w:val="0"/>
                    <w:jc w:val="center"/>
                    <w:rPr>
                      <w:rFonts w:eastAsiaTheme="majorEastAsia"/>
                      <w:snapToGrid w:val="0"/>
                      <w:sz w:val="18"/>
                      <w:szCs w:val="18"/>
                    </w:rPr>
                  </w:pPr>
                  <w:r w:rsidRPr="00F7582D">
                    <w:rPr>
                      <w:rFonts w:eastAsiaTheme="majorEastAsia" w:hint="eastAsia"/>
                      <w:snapToGrid w:val="0"/>
                      <w:sz w:val="18"/>
                      <w:szCs w:val="18"/>
                    </w:rPr>
                    <w:lastRenderedPageBreak/>
                    <w:t>能耗指标</w:t>
                  </w:r>
                </w:p>
              </w:tc>
              <w:tc>
                <w:tcPr>
                  <w:tcW w:w="1537" w:type="dxa"/>
                </w:tcPr>
                <w:p w14:paraId="409923F7" w14:textId="1A5CB2EC" w:rsidR="00F7582D" w:rsidRPr="00F7582D" w:rsidRDefault="00F7582D" w:rsidP="00F7582D">
                  <w:pPr>
                    <w:pStyle w:val="a6"/>
                    <w:kinsoku w:val="0"/>
                    <w:overflowPunct w:val="0"/>
                    <w:jc w:val="center"/>
                    <w:rPr>
                      <w:rFonts w:eastAsiaTheme="majorEastAsia"/>
                      <w:snapToGrid w:val="0"/>
                      <w:sz w:val="18"/>
                      <w:szCs w:val="18"/>
                    </w:rPr>
                  </w:pPr>
                  <w:r>
                    <w:rPr>
                      <w:rFonts w:eastAsiaTheme="majorEastAsia" w:hint="eastAsia"/>
                      <w:snapToGrid w:val="0"/>
                      <w:sz w:val="18"/>
                      <w:szCs w:val="18"/>
                    </w:rPr>
                    <w:t>185</w:t>
                  </w:r>
                </w:p>
              </w:tc>
              <w:tc>
                <w:tcPr>
                  <w:tcW w:w="1538" w:type="dxa"/>
                </w:tcPr>
                <w:p w14:paraId="4E059DEF" w14:textId="7148C5C6" w:rsidR="00F7582D" w:rsidRPr="00F7582D" w:rsidRDefault="00F7582D" w:rsidP="00F7582D">
                  <w:pPr>
                    <w:pStyle w:val="a6"/>
                    <w:kinsoku w:val="0"/>
                    <w:overflowPunct w:val="0"/>
                    <w:jc w:val="center"/>
                    <w:rPr>
                      <w:rFonts w:eastAsiaTheme="majorEastAsia"/>
                      <w:snapToGrid w:val="0"/>
                      <w:sz w:val="18"/>
                      <w:szCs w:val="18"/>
                    </w:rPr>
                  </w:pPr>
                  <w:r>
                    <w:rPr>
                      <w:rFonts w:eastAsiaTheme="majorEastAsia" w:hint="eastAsia"/>
                      <w:snapToGrid w:val="0"/>
                      <w:sz w:val="18"/>
                      <w:szCs w:val="18"/>
                    </w:rPr>
                    <w:t>195</w:t>
                  </w:r>
                </w:p>
              </w:tc>
              <w:tc>
                <w:tcPr>
                  <w:tcW w:w="1538" w:type="dxa"/>
                </w:tcPr>
                <w:p w14:paraId="4888C68C" w14:textId="0FD8260F" w:rsidR="00F7582D" w:rsidRPr="00F7582D" w:rsidRDefault="00F7582D" w:rsidP="00F7582D">
                  <w:pPr>
                    <w:pStyle w:val="a6"/>
                    <w:kinsoku w:val="0"/>
                    <w:overflowPunct w:val="0"/>
                    <w:jc w:val="center"/>
                    <w:rPr>
                      <w:rFonts w:eastAsiaTheme="majorEastAsia"/>
                      <w:snapToGrid w:val="0"/>
                      <w:sz w:val="18"/>
                      <w:szCs w:val="18"/>
                    </w:rPr>
                  </w:pPr>
                  <w:r>
                    <w:rPr>
                      <w:rFonts w:eastAsiaTheme="majorEastAsia" w:hint="eastAsia"/>
                      <w:snapToGrid w:val="0"/>
                      <w:sz w:val="18"/>
                      <w:szCs w:val="18"/>
                    </w:rPr>
                    <w:t>204</w:t>
                  </w:r>
                </w:p>
              </w:tc>
            </w:tr>
          </w:tbl>
          <w:p w14:paraId="6A210576" w14:textId="3E65E7A1" w:rsidR="00F7582D" w:rsidRPr="00F01F92" w:rsidRDefault="00F7582D">
            <w:pPr>
              <w:spacing w:line="360" w:lineRule="auto"/>
              <w:ind w:firstLineChars="209" w:firstLine="502"/>
              <w:rPr>
                <w:rFonts w:ascii="宋体" w:hAnsi="宋体"/>
                <w:sz w:val="24"/>
                <w:bdr w:val="single" w:sz="4" w:space="0" w:color="auto"/>
              </w:rPr>
            </w:pPr>
          </w:p>
        </w:tc>
        <w:tc>
          <w:tcPr>
            <w:tcW w:w="3939" w:type="dxa"/>
          </w:tcPr>
          <w:p w14:paraId="0FDB6420" w14:textId="268A34D4" w:rsidR="007C080A" w:rsidRPr="00F01F92" w:rsidRDefault="0086111A">
            <w:pPr>
              <w:spacing w:line="360" w:lineRule="auto"/>
              <w:ind w:firstLineChars="209" w:firstLine="502"/>
              <w:rPr>
                <w:rFonts w:ascii="宋体" w:hAnsi="宋体"/>
                <w:sz w:val="24"/>
              </w:rPr>
            </w:pPr>
            <w:r>
              <w:rPr>
                <w:rFonts w:ascii="宋体" w:hAnsi="宋体" w:hint="eastAsia"/>
                <w:sz w:val="24"/>
              </w:rPr>
              <w:lastRenderedPageBreak/>
              <w:t>4.2.1（</w:t>
            </w:r>
            <w:r w:rsidRPr="00F01F92">
              <w:rPr>
                <w:rFonts w:ascii="宋体" w:hAnsi="宋体" w:hint="eastAsia"/>
                <w:sz w:val="24"/>
              </w:rPr>
              <w:t>此条删除</w:t>
            </w:r>
            <w:r>
              <w:rPr>
                <w:rFonts w:ascii="宋体" w:hAnsi="宋体" w:hint="eastAsia"/>
                <w:sz w:val="24"/>
              </w:rPr>
              <w:t>）</w:t>
            </w:r>
          </w:p>
        </w:tc>
      </w:tr>
      <w:tr w:rsidR="008B5BA2" w:rsidRPr="00F01F92" w14:paraId="75F54EC1" w14:textId="77777777" w:rsidTr="00F32D1B">
        <w:trPr>
          <w:jc w:val="center"/>
        </w:trPr>
        <w:tc>
          <w:tcPr>
            <w:tcW w:w="4835" w:type="dxa"/>
          </w:tcPr>
          <w:p w14:paraId="6DA9CABC" w14:textId="77777777" w:rsidR="007C080A" w:rsidRDefault="007A1B77">
            <w:pPr>
              <w:spacing w:line="360" w:lineRule="auto"/>
              <w:ind w:firstLineChars="209" w:firstLine="502"/>
              <w:rPr>
                <w:rFonts w:ascii="宋体" w:hAnsi="宋体"/>
                <w:sz w:val="24"/>
                <w:bdr w:val="single" w:sz="4" w:space="0" w:color="auto"/>
              </w:rPr>
            </w:pPr>
            <w:r w:rsidRPr="00F01F92">
              <w:rPr>
                <w:rFonts w:ascii="宋体" w:hAnsi="宋体" w:hint="eastAsia"/>
                <w:sz w:val="24"/>
                <w:bdr w:val="single" w:sz="4" w:space="0" w:color="auto"/>
              </w:rPr>
              <w:t>4.2.2轧制</w:t>
            </w:r>
            <w:r w:rsidRPr="00F01F92">
              <w:rPr>
                <w:rFonts w:ascii="宋体" w:hAnsi="宋体"/>
                <w:sz w:val="24"/>
                <w:bdr w:val="single" w:sz="4" w:space="0" w:color="auto"/>
              </w:rPr>
              <w:t>紫、黄铜板带</w:t>
            </w:r>
            <w:r w:rsidRPr="00F01F92">
              <w:rPr>
                <w:rFonts w:ascii="宋体" w:hAnsi="宋体" w:hint="eastAsia"/>
                <w:sz w:val="24"/>
                <w:bdr w:val="single" w:sz="4" w:space="0" w:color="auto"/>
              </w:rPr>
              <w:t>材</w:t>
            </w:r>
            <w:r w:rsidRPr="00F01F92">
              <w:rPr>
                <w:rFonts w:ascii="宋体" w:hAnsi="宋体"/>
                <w:sz w:val="24"/>
                <w:bdr w:val="single" w:sz="4" w:space="0" w:color="auto"/>
              </w:rPr>
              <w:t>应符合下列规定：</w:t>
            </w:r>
          </w:p>
          <w:p w14:paraId="706896CD" w14:textId="77777777" w:rsidR="00F7582D" w:rsidRDefault="00F7582D" w:rsidP="00F7582D">
            <w:pPr>
              <w:spacing w:line="360" w:lineRule="auto"/>
              <w:ind w:firstLineChars="209" w:firstLine="502"/>
              <w:rPr>
                <w:rFonts w:ascii="宋体" w:hAnsi="宋体"/>
                <w:sz w:val="24"/>
                <w:bdr w:val="single" w:sz="4" w:space="0" w:color="auto"/>
              </w:rPr>
            </w:pPr>
            <w:r>
              <w:rPr>
                <w:rFonts w:ascii="宋体" w:hAnsi="宋体" w:hint="eastAsia"/>
                <w:sz w:val="24"/>
                <w:bdr w:val="single" w:sz="4" w:space="0" w:color="auto"/>
              </w:rPr>
              <w:t>1工艺流程宜按图4.2.2确定</w:t>
            </w:r>
            <w:r>
              <w:rPr>
                <w:rFonts w:ascii="宋体" w:hAnsi="宋体"/>
                <w:sz w:val="24"/>
                <w:bdr w:val="single" w:sz="4" w:space="0" w:color="auto"/>
              </w:rPr>
              <w:t>。</w:t>
            </w:r>
          </w:p>
          <w:p w14:paraId="776E1867" w14:textId="77777777" w:rsidR="00F7582D" w:rsidRDefault="00F7582D" w:rsidP="00F7582D">
            <w:pPr>
              <w:spacing w:line="360" w:lineRule="auto"/>
              <w:jc w:val="center"/>
              <w:rPr>
                <w:rFonts w:ascii="宋体" w:hAnsi="宋体"/>
                <w:sz w:val="24"/>
                <w:bdr w:val="single" w:sz="4" w:space="0" w:color="auto"/>
              </w:rPr>
            </w:pPr>
            <w:r>
              <w:rPr>
                <w:rFonts w:ascii="宋体" w:hAnsi="宋体"/>
                <w:noProof/>
                <w:sz w:val="24"/>
                <w:bdr w:val="single" w:sz="4" w:space="0" w:color="auto"/>
              </w:rPr>
              <w:drawing>
                <wp:inline distT="0" distB="0" distL="0" distR="0" wp14:anchorId="150C9092" wp14:editId="1E12E604">
                  <wp:extent cx="2222500" cy="1839385"/>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29959" cy="1845558"/>
                          </a:xfrm>
                          <a:prstGeom prst="rect">
                            <a:avLst/>
                          </a:prstGeom>
                          <a:noFill/>
                        </pic:spPr>
                      </pic:pic>
                    </a:graphicData>
                  </a:graphic>
                </wp:inline>
              </w:drawing>
            </w:r>
          </w:p>
          <w:p w14:paraId="55AB10D7" w14:textId="77777777" w:rsidR="00F7582D" w:rsidRPr="00F7582D" w:rsidRDefault="00F7582D" w:rsidP="00F7582D">
            <w:pPr>
              <w:pStyle w:val="a6"/>
              <w:kinsoku w:val="0"/>
              <w:overflowPunct w:val="0"/>
              <w:spacing w:after="0"/>
              <w:jc w:val="center"/>
              <w:rPr>
                <w:rFonts w:eastAsiaTheme="majorEastAsia"/>
                <w:snapToGrid w:val="0"/>
                <w:sz w:val="18"/>
                <w:szCs w:val="18"/>
              </w:rPr>
            </w:pPr>
            <w:r w:rsidRPr="00F7582D">
              <w:rPr>
                <w:rFonts w:eastAsiaTheme="majorEastAsia"/>
                <w:snapToGrid w:val="0"/>
                <w:sz w:val="18"/>
                <w:szCs w:val="18"/>
              </w:rPr>
              <w:t>图</w:t>
            </w:r>
            <w:r w:rsidRPr="00F7582D">
              <w:rPr>
                <w:rFonts w:eastAsiaTheme="majorEastAsia"/>
                <w:snapToGrid w:val="0"/>
                <w:sz w:val="18"/>
                <w:szCs w:val="18"/>
              </w:rPr>
              <w:t>4.2.2</w:t>
            </w:r>
            <w:r w:rsidRPr="00F7582D">
              <w:rPr>
                <w:rFonts w:eastAsiaTheme="majorEastAsia"/>
                <w:snapToGrid w:val="0"/>
                <w:sz w:val="18"/>
                <w:szCs w:val="18"/>
              </w:rPr>
              <w:t>轧制紫、黄铜带材工艺流程</w:t>
            </w:r>
          </w:p>
          <w:p w14:paraId="1EB1F7D3" w14:textId="77777777" w:rsidR="00F7582D" w:rsidRPr="00F7582D" w:rsidRDefault="00F7582D" w:rsidP="00F7582D">
            <w:pPr>
              <w:pStyle w:val="a6"/>
              <w:kinsoku w:val="0"/>
              <w:overflowPunct w:val="0"/>
              <w:spacing w:after="0"/>
              <w:ind w:firstLineChars="200" w:firstLine="360"/>
              <w:rPr>
                <w:rFonts w:eastAsiaTheme="majorEastAsia"/>
                <w:snapToGrid w:val="0"/>
                <w:sz w:val="18"/>
                <w:szCs w:val="18"/>
              </w:rPr>
            </w:pPr>
            <w:r w:rsidRPr="00F7582D">
              <w:rPr>
                <w:rFonts w:eastAsiaTheme="majorEastAsia"/>
                <w:snapToGrid w:val="0"/>
                <w:sz w:val="18"/>
                <w:szCs w:val="18"/>
              </w:rPr>
              <w:t>注：虚线框表示有的产品不经该工序（下同）。</w:t>
            </w:r>
          </w:p>
          <w:p w14:paraId="2C7D2CD3" w14:textId="77777777" w:rsidR="00F7582D" w:rsidRPr="00F7582D" w:rsidRDefault="00F7582D" w:rsidP="00F7582D">
            <w:pPr>
              <w:spacing w:line="360" w:lineRule="auto"/>
              <w:ind w:firstLineChars="209" w:firstLine="502"/>
              <w:rPr>
                <w:rFonts w:ascii="宋体" w:hAnsi="宋体"/>
                <w:sz w:val="24"/>
                <w:bdr w:val="single" w:sz="4" w:space="0" w:color="auto"/>
              </w:rPr>
            </w:pPr>
            <w:r>
              <w:rPr>
                <w:rFonts w:ascii="宋体" w:hAnsi="宋体" w:hint="eastAsia"/>
                <w:sz w:val="24"/>
                <w:bdr w:val="single" w:sz="4" w:space="0" w:color="auto"/>
              </w:rPr>
              <w:t>2</w:t>
            </w:r>
            <w:r w:rsidRPr="00F7582D">
              <w:rPr>
                <w:rFonts w:ascii="宋体" w:hAnsi="宋体"/>
                <w:sz w:val="24"/>
                <w:bdr w:val="single" w:sz="4" w:space="0" w:color="auto"/>
              </w:rPr>
              <w:t>轧制紫、黄铜带材能耗指标应符合表4.2.2的要求。</w:t>
            </w:r>
          </w:p>
          <w:p w14:paraId="592D65F4" w14:textId="77777777" w:rsidR="00F7582D" w:rsidRPr="00F7582D" w:rsidRDefault="00F7582D" w:rsidP="00F7582D">
            <w:pPr>
              <w:pStyle w:val="a6"/>
              <w:kinsoku w:val="0"/>
              <w:overflowPunct w:val="0"/>
              <w:spacing w:after="0"/>
              <w:jc w:val="center"/>
              <w:rPr>
                <w:rFonts w:eastAsiaTheme="majorEastAsia"/>
                <w:snapToGrid w:val="0"/>
                <w:sz w:val="18"/>
                <w:szCs w:val="18"/>
              </w:rPr>
            </w:pPr>
            <w:r w:rsidRPr="00F7582D">
              <w:rPr>
                <w:rFonts w:eastAsiaTheme="majorEastAsia"/>
                <w:snapToGrid w:val="0"/>
                <w:sz w:val="18"/>
                <w:szCs w:val="18"/>
              </w:rPr>
              <w:t>表</w:t>
            </w:r>
            <w:r w:rsidRPr="00F7582D">
              <w:rPr>
                <w:rFonts w:eastAsiaTheme="majorEastAsia"/>
                <w:snapToGrid w:val="0"/>
                <w:sz w:val="18"/>
                <w:szCs w:val="18"/>
              </w:rPr>
              <w:t>4.2.2</w:t>
            </w:r>
            <w:r w:rsidRPr="00F7582D">
              <w:rPr>
                <w:rFonts w:eastAsiaTheme="majorEastAsia"/>
                <w:snapToGrid w:val="0"/>
                <w:sz w:val="18"/>
                <w:szCs w:val="18"/>
              </w:rPr>
              <w:t>轧制紫、黄铜带材能耗指标（</w:t>
            </w:r>
            <w:r w:rsidRPr="00F7582D">
              <w:rPr>
                <w:rFonts w:eastAsiaTheme="majorEastAsia"/>
                <w:snapToGrid w:val="0"/>
                <w:sz w:val="18"/>
                <w:szCs w:val="18"/>
              </w:rPr>
              <w:t>kgCE/t)</w:t>
            </w:r>
          </w:p>
          <w:tbl>
            <w:tblPr>
              <w:tblStyle w:val="ae"/>
              <w:tblW w:w="0" w:type="auto"/>
              <w:tblLook w:val="04A0" w:firstRow="1" w:lastRow="0" w:firstColumn="1" w:lastColumn="0" w:noHBand="0" w:noVBand="1"/>
            </w:tblPr>
            <w:tblGrid>
              <w:gridCol w:w="1127"/>
              <w:gridCol w:w="1160"/>
              <w:gridCol w:w="1161"/>
              <w:gridCol w:w="1161"/>
            </w:tblGrid>
            <w:tr w:rsidR="00F7582D" w:rsidRPr="00D64342" w14:paraId="1C22A1CF" w14:textId="77777777" w:rsidTr="00E00CA7">
              <w:tc>
                <w:tcPr>
                  <w:tcW w:w="1542" w:type="dxa"/>
                </w:tcPr>
                <w:p w14:paraId="3DAD3089" w14:textId="77777777" w:rsidR="00F7582D" w:rsidRPr="00F7582D" w:rsidRDefault="00F7582D" w:rsidP="00F7582D">
                  <w:pPr>
                    <w:pStyle w:val="a6"/>
                    <w:kinsoku w:val="0"/>
                    <w:overflowPunct w:val="0"/>
                    <w:jc w:val="center"/>
                    <w:rPr>
                      <w:rFonts w:eastAsiaTheme="majorEastAsia"/>
                      <w:snapToGrid w:val="0"/>
                      <w:sz w:val="18"/>
                      <w:szCs w:val="18"/>
                    </w:rPr>
                  </w:pPr>
                  <w:r w:rsidRPr="00F7582D">
                    <w:rPr>
                      <w:rFonts w:eastAsiaTheme="majorEastAsia" w:hint="eastAsia"/>
                      <w:snapToGrid w:val="0"/>
                      <w:sz w:val="18"/>
                      <w:szCs w:val="18"/>
                    </w:rPr>
                    <w:t>级别</w:t>
                  </w:r>
                </w:p>
              </w:tc>
              <w:tc>
                <w:tcPr>
                  <w:tcW w:w="1542" w:type="dxa"/>
                </w:tcPr>
                <w:p w14:paraId="382BCB04" w14:textId="77777777" w:rsidR="00F7582D" w:rsidRPr="00F7582D" w:rsidRDefault="00F7582D" w:rsidP="00F7582D">
                  <w:pPr>
                    <w:pStyle w:val="a6"/>
                    <w:kinsoku w:val="0"/>
                    <w:overflowPunct w:val="0"/>
                    <w:jc w:val="center"/>
                    <w:rPr>
                      <w:rFonts w:eastAsiaTheme="majorEastAsia"/>
                      <w:snapToGrid w:val="0"/>
                      <w:sz w:val="18"/>
                      <w:szCs w:val="18"/>
                    </w:rPr>
                  </w:pPr>
                  <w:r w:rsidRPr="00F7582D">
                    <w:rPr>
                      <w:rFonts w:eastAsiaTheme="majorEastAsia" w:hint="eastAsia"/>
                      <w:snapToGrid w:val="0"/>
                      <w:sz w:val="18"/>
                      <w:szCs w:val="18"/>
                    </w:rPr>
                    <w:t>一级</w:t>
                  </w:r>
                </w:p>
              </w:tc>
              <w:tc>
                <w:tcPr>
                  <w:tcW w:w="1543" w:type="dxa"/>
                </w:tcPr>
                <w:p w14:paraId="03182ABA" w14:textId="77777777" w:rsidR="00F7582D" w:rsidRPr="00F7582D" w:rsidRDefault="00F7582D" w:rsidP="00F7582D">
                  <w:pPr>
                    <w:pStyle w:val="a6"/>
                    <w:kinsoku w:val="0"/>
                    <w:overflowPunct w:val="0"/>
                    <w:jc w:val="center"/>
                    <w:rPr>
                      <w:rFonts w:eastAsiaTheme="majorEastAsia"/>
                      <w:snapToGrid w:val="0"/>
                      <w:sz w:val="18"/>
                      <w:szCs w:val="18"/>
                    </w:rPr>
                  </w:pPr>
                  <w:r w:rsidRPr="00F7582D">
                    <w:rPr>
                      <w:rFonts w:eastAsiaTheme="majorEastAsia" w:hint="eastAsia"/>
                      <w:snapToGrid w:val="0"/>
                      <w:sz w:val="18"/>
                      <w:szCs w:val="18"/>
                    </w:rPr>
                    <w:t>二级</w:t>
                  </w:r>
                </w:p>
              </w:tc>
              <w:tc>
                <w:tcPr>
                  <w:tcW w:w="1543" w:type="dxa"/>
                </w:tcPr>
                <w:p w14:paraId="512BE5FB" w14:textId="77777777" w:rsidR="00F7582D" w:rsidRPr="00F7582D" w:rsidRDefault="00F7582D" w:rsidP="00F7582D">
                  <w:pPr>
                    <w:pStyle w:val="a6"/>
                    <w:kinsoku w:val="0"/>
                    <w:overflowPunct w:val="0"/>
                    <w:jc w:val="center"/>
                    <w:rPr>
                      <w:rFonts w:eastAsiaTheme="majorEastAsia"/>
                      <w:snapToGrid w:val="0"/>
                      <w:sz w:val="18"/>
                      <w:szCs w:val="18"/>
                    </w:rPr>
                  </w:pPr>
                  <w:r w:rsidRPr="00F7582D">
                    <w:rPr>
                      <w:rFonts w:eastAsiaTheme="majorEastAsia" w:hint="eastAsia"/>
                      <w:snapToGrid w:val="0"/>
                      <w:sz w:val="18"/>
                      <w:szCs w:val="18"/>
                    </w:rPr>
                    <w:t>三级</w:t>
                  </w:r>
                </w:p>
              </w:tc>
            </w:tr>
            <w:tr w:rsidR="00F7582D" w:rsidRPr="00D64342" w14:paraId="7EEAE97E" w14:textId="77777777" w:rsidTr="00E00CA7">
              <w:tc>
                <w:tcPr>
                  <w:tcW w:w="1542" w:type="dxa"/>
                </w:tcPr>
                <w:p w14:paraId="77A64196" w14:textId="77777777" w:rsidR="00F7582D" w:rsidRPr="00F7582D" w:rsidRDefault="00F7582D" w:rsidP="00F7582D">
                  <w:pPr>
                    <w:pStyle w:val="a6"/>
                    <w:kinsoku w:val="0"/>
                    <w:overflowPunct w:val="0"/>
                    <w:jc w:val="center"/>
                    <w:rPr>
                      <w:rFonts w:eastAsiaTheme="majorEastAsia"/>
                      <w:snapToGrid w:val="0"/>
                      <w:sz w:val="18"/>
                      <w:szCs w:val="18"/>
                    </w:rPr>
                  </w:pPr>
                  <w:r w:rsidRPr="00F7582D">
                    <w:rPr>
                      <w:rFonts w:eastAsiaTheme="majorEastAsia" w:hint="eastAsia"/>
                      <w:snapToGrid w:val="0"/>
                      <w:sz w:val="18"/>
                      <w:szCs w:val="18"/>
                    </w:rPr>
                    <w:t>能耗指标</w:t>
                  </w:r>
                </w:p>
              </w:tc>
              <w:tc>
                <w:tcPr>
                  <w:tcW w:w="1542" w:type="dxa"/>
                </w:tcPr>
                <w:p w14:paraId="402F0AF5" w14:textId="77777777" w:rsidR="00F7582D" w:rsidRPr="00F7582D" w:rsidRDefault="00F7582D" w:rsidP="00F7582D">
                  <w:pPr>
                    <w:pStyle w:val="a6"/>
                    <w:kinsoku w:val="0"/>
                    <w:overflowPunct w:val="0"/>
                    <w:jc w:val="center"/>
                    <w:rPr>
                      <w:rFonts w:eastAsiaTheme="majorEastAsia"/>
                      <w:snapToGrid w:val="0"/>
                      <w:sz w:val="18"/>
                      <w:szCs w:val="18"/>
                    </w:rPr>
                  </w:pPr>
                  <w:r>
                    <w:rPr>
                      <w:rFonts w:eastAsiaTheme="majorEastAsia" w:hint="eastAsia"/>
                      <w:snapToGrid w:val="0"/>
                      <w:sz w:val="18"/>
                      <w:szCs w:val="18"/>
                    </w:rPr>
                    <w:t>234</w:t>
                  </w:r>
                </w:p>
              </w:tc>
              <w:tc>
                <w:tcPr>
                  <w:tcW w:w="1543" w:type="dxa"/>
                </w:tcPr>
                <w:p w14:paraId="67C42F65" w14:textId="77777777" w:rsidR="00F7582D" w:rsidRPr="00F7582D" w:rsidRDefault="00F7582D" w:rsidP="00F7582D">
                  <w:pPr>
                    <w:pStyle w:val="a6"/>
                    <w:kinsoku w:val="0"/>
                    <w:overflowPunct w:val="0"/>
                    <w:jc w:val="center"/>
                    <w:rPr>
                      <w:rFonts w:eastAsiaTheme="majorEastAsia"/>
                      <w:snapToGrid w:val="0"/>
                      <w:sz w:val="18"/>
                      <w:szCs w:val="18"/>
                    </w:rPr>
                  </w:pPr>
                  <w:r>
                    <w:rPr>
                      <w:rFonts w:eastAsiaTheme="majorEastAsia" w:hint="eastAsia"/>
                      <w:snapToGrid w:val="0"/>
                      <w:sz w:val="18"/>
                      <w:szCs w:val="18"/>
                    </w:rPr>
                    <w:t>251</w:t>
                  </w:r>
                </w:p>
              </w:tc>
              <w:tc>
                <w:tcPr>
                  <w:tcW w:w="1543" w:type="dxa"/>
                </w:tcPr>
                <w:p w14:paraId="6C5B2016" w14:textId="77777777" w:rsidR="00F7582D" w:rsidRPr="00F7582D" w:rsidRDefault="00F7582D" w:rsidP="00F7582D">
                  <w:pPr>
                    <w:pStyle w:val="a6"/>
                    <w:kinsoku w:val="0"/>
                    <w:overflowPunct w:val="0"/>
                    <w:jc w:val="center"/>
                    <w:rPr>
                      <w:rFonts w:eastAsiaTheme="majorEastAsia"/>
                      <w:snapToGrid w:val="0"/>
                      <w:sz w:val="18"/>
                      <w:szCs w:val="18"/>
                    </w:rPr>
                  </w:pPr>
                  <w:r>
                    <w:rPr>
                      <w:rFonts w:eastAsiaTheme="majorEastAsia" w:hint="eastAsia"/>
                      <w:snapToGrid w:val="0"/>
                      <w:sz w:val="18"/>
                      <w:szCs w:val="18"/>
                    </w:rPr>
                    <w:t>267</w:t>
                  </w:r>
                </w:p>
              </w:tc>
            </w:tr>
          </w:tbl>
          <w:p w14:paraId="118F1BCB" w14:textId="77777777" w:rsidR="00F7582D" w:rsidRPr="00F01F92" w:rsidRDefault="00F7582D">
            <w:pPr>
              <w:spacing w:line="360" w:lineRule="auto"/>
              <w:ind w:firstLineChars="209" w:firstLine="502"/>
              <w:rPr>
                <w:rFonts w:ascii="宋体" w:hAnsi="宋体"/>
                <w:sz w:val="24"/>
                <w:bdr w:val="single" w:sz="4" w:space="0" w:color="auto"/>
              </w:rPr>
            </w:pPr>
          </w:p>
        </w:tc>
        <w:tc>
          <w:tcPr>
            <w:tcW w:w="3939" w:type="dxa"/>
          </w:tcPr>
          <w:p w14:paraId="3A29F052" w14:textId="1F196AE1" w:rsidR="007C080A" w:rsidRPr="00F01F92" w:rsidRDefault="0086111A">
            <w:pPr>
              <w:spacing w:line="360" w:lineRule="auto"/>
              <w:ind w:firstLineChars="209" w:firstLine="502"/>
              <w:rPr>
                <w:rFonts w:ascii="宋体" w:hAnsi="宋体"/>
                <w:sz w:val="24"/>
              </w:rPr>
            </w:pPr>
            <w:r>
              <w:rPr>
                <w:rFonts w:ascii="宋体" w:hAnsi="宋体" w:hint="eastAsia"/>
                <w:sz w:val="24"/>
              </w:rPr>
              <w:t>4.2.2（</w:t>
            </w:r>
            <w:r w:rsidRPr="00F01F92">
              <w:rPr>
                <w:rFonts w:ascii="宋体" w:hAnsi="宋体" w:hint="eastAsia"/>
                <w:sz w:val="24"/>
              </w:rPr>
              <w:t>此条删除</w:t>
            </w:r>
            <w:r>
              <w:rPr>
                <w:rFonts w:ascii="宋体" w:hAnsi="宋体" w:hint="eastAsia"/>
                <w:sz w:val="24"/>
              </w:rPr>
              <w:t>）</w:t>
            </w:r>
          </w:p>
        </w:tc>
      </w:tr>
      <w:tr w:rsidR="008B5BA2" w:rsidRPr="00F01F92" w14:paraId="70A3286F" w14:textId="77777777" w:rsidTr="00F32D1B">
        <w:trPr>
          <w:jc w:val="center"/>
        </w:trPr>
        <w:tc>
          <w:tcPr>
            <w:tcW w:w="4835" w:type="dxa"/>
          </w:tcPr>
          <w:p w14:paraId="560EEB0A" w14:textId="77777777" w:rsidR="007C080A" w:rsidRDefault="007A1B77">
            <w:pPr>
              <w:spacing w:line="360" w:lineRule="auto"/>
              <w:ind w:firstLineChars="209" w:firstLine="502"/>
              <w:rPr>
                <w:rFonts w:ascii="宋体" w:hAnsi="宋体"/>
                <w:sz w:val="24"/>
                <w:bdr w:val="single" w:sz="4" w:space="0" w:color="auto"/>
              </w:rPr>
            </w:pPr>
            <w:r w:rsidRPr="00F01F92">
              <w:rPr>
                <w:rFonts w:ascii="宋体" w:hAnsi="宋体"/>
                <w:sz w:val="24"/>
                <w:bdr w:val="single" w:sz="4" w:space="0" w:color="auto"/>
              </w:rPr>
              <w:t>4.2.3</w:t>
            </w:r>
            <w:r w:rsidRPr="00F01F92">
              <w:rPr>
                <w:rFonts w:ascii="宋体" w:hAnsi="宋体" w:hint="eastAsia"/>
                <w:sz w:val="24"/>
                <w:bdr w:val="single" w:sz="4" w:space="0" w:color="auto"/>
              </w:rPr>
              <w:t>综合铜加工材</w:t>
            </w:r>
            <w:r w:rsidRPr="00F01F92">
              <w:rPr>
                <w:rFonts w:ascii="宋体" w:hAnsi="宋体"/>
                <w:sz w:val="24"/>
                <w:bdr w:val="single" w:sz="4" w:space="0" w:color="auto"/>
              </w:rPr>
              <w:t>应符合下列规定：</w:t>
            </w:r>
          </w:p>
          <w:p w14:paraId="5848745B" w14:textId="09DFEA9D" w:rsidR="00F7582D" w:rsidRDefault="00F7582D">
            <w:pPr>
              <w:spacing w:line="360" w:lineRule="auto"/>
              <w:ind w:firstLineChars="209" w:firstLine="502"/>
              <w:rPr>
                <w:rFonts w:ascii="宋体" w:hAnsi="宋体"/>
                <w:sz w:val="24"/>
                <w:bdr w:val="single" w:sz="4" w:space="0" w:color="auto"/>
              </w:rPr>
            </w:pPr>
            <w:r>
              <w:rPr>
                <w:rFonts w:ascii="宋体" w:hAnsi="宋体" w:hint="eastAsia"/>
                <w:sz w:val="24"/>
                <w:bdr w:val="single" w:sz="4" w:space="0" w:color="auto"/>
              </w:rPr>
              <w:t>1工艺流程宜按图4.2.</w:t>
            </w:r>
            <w:r>
              <w:rPr>
                <w:rFonts w:ascii="宋体" w:hAnsi="宋体"/>
                <w:sz w:val="24"/>
                <w:bdr w:val="single" w:sz="4" w:space="0" w:color="auto"/>
              </w:rPr>
              <w:t>3</w:t>
            </w:r>
            <w:r>
              <w:rPr>
                <w:rFonts w:ascii="宋体" w:hAnsi="宋体" w:hint="eastAsia"/>
                <w:sz w:val="24"/>
                <w:bdr w:val="single" w:sz="4" w:space="0" w:color="auto"/>
              </w:rPr>
              <w:t>确定</w:t>
            </w:r>
            <w:r>
              <w:rPr>
                <w:rFonts w:ascii="宋体" w:hAnsi="宋体"/>
                <w:sz w:val="24"/>
                <w:bdr w:val="single" w:sz="4" w:space="0" w:color="auto"/>
              </w:rPr>
              <w:t>。</w:t>
            </w:r>
          </w:p>
          <w:p w14:paraId="26D9F0BD" w14:textId="77777777" w:rsidR="00F7582D" w:rsidRDefault="00F7582D" w:rsidP="00F7582D">
            <w:pPr>
              <w:jc w:val="center"/>
              <w:rPr>
                <w:rFonts w:ascii="宋体" w:hAnsi="宋体"/>
                <w:sz w:val="24"/>
                <w:bdr w:val="single" w:sz="4" w:space="0" w:color="auto"/>
              </w:rPr>
            </w:pPr>
            <w:r>
              <w:rPr>
                <w:noProof/>
              </w:rPr>
              <w:drawing>
                <wp:inline distT="0" distB="0" distL="0" distR="0" wp14:anchorId="3EABD2FC" wp14:editId="011B1B1A">
                  <wp:extent cx="2312652" cy="16446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63449" t="30868" r="21622" b="31381"/>
                          <a:stretch/>
                        </pic:blipFill>
                        <pic:spPr bwMode="auto">
                          <a:xfrm>
                            <a:off x="0" y="0"/>
                            <a:ext cx="2348848" cy="1670391"/>
                          </a:xfrm>
                          <a:prstGeom prst="rect">
                            <a:avLst/>
                          </a:prstGeom>
                          <a:ln>
                            <a:noFill/>
                          </a:ln>
                          <a:extLst>
                            <a:ext uri="{53640926-AAD7-44D8-BBD7-CCE9431645EC}">
                              <a14:shadowObscured xmlns:a14="http://schemas.microsoft.com/office/drawing/2010/main"/>
                            </a:ext>
                          </a:extLst>
                        </pic:spPr>
                      </pic:pic>
                    </a:graphicData>
                  </a:graphic>
                </wp:inline>
              </w:drawing>
            </w:r>
          </w:p>
          <w:p w14:paraId="3AB8FD9D" w14:textId="61909377" w:rsidR="00F7582D" w:rsidRPr="00F7582D" w:rsidRDefault="00F7582D" w:rsidP="00F7582D">
            <w:pPr>
              <w:pStyle w:val="a6"/>
              <w:kinsoku w:val="0"/>
              <w:overflowPunct w:val="0"/>
              <w:spacing w:after="0"/>
              <w:jc w:val="center"/>
              <w:rPr>
                <w:rFonts w:eastAsiaTheme="majorEastAsia"/>
                <w:snapToGrid w:val="0"/>
                <w:sz w:val="18"/>
                <w:szCs w:val="18"/>
                <w:bdr w:val="single" w:sz="4" w:space="0" w:color="auto"/>
              </w:rPr>
            </w:pPr>
            <w:r w:rsidRPr="00F7582D">
              <w:rPr>
                <w:rFonts w:eastAsiaTheme="majorEastAsia"/>
                <w:snapToGrid w:val="0"/>
                <w:sz w:val="18"/>
                <w:szCs w:val="18"/>
                <w:bdr w:val="single" w:sz="4" w:space="0" w:color="auto"/>
              </w:rPr>
              <w:t>图</w:t>
            </w:r>
            <w:r w:rsidRPr="00F7582D">
              <w:rPr>
                <w:rFonts w:eastAsiaTheme="majorEastAsia"/>
                <w:snapToGrid w:val="0"/>
                <w:sz w:val="18"/>
                <w:szCs w:val="18"/>
                <w:bdr w:val="single" w:sz="4" w:space="0" w:color="auto"/>
              </w:rPr>
              <w:t>4.2.3</w:t>
            </w:r>
            <w:r w:rsidRPr="00F7582D">
              <w:rPr>
                <w:rFonts w:eastAsiaTheme="majorEastAsia" w:hint="eastAsia"/>
                <w:snapToGrid w:val="0"/>
                <w:sz w:val="18"/>
                <w:szCs w:val="18"/>
                <w:bdr w:val="single" w:sz="4" w:space="0" w:color="auto"/>
              </w:rPr>
              <w:t>综合加工铜</w:t>
            </w:r>
            <w:r w:rsidRPr="00F7582D">
              <w:rPr>
                <w:rFonts w:eastAsiaTheme="majorEastAsia"/>
                <w:snapToGrid w:val="0"/>
                <w:sz w:val="18"/>
                <w:szCs w:val="18"/>
                <w:bdr w:val="single" w:sz="4" w:space="0" w:color="auto"/>
              </w:rPr>
              <w:t>带材工艺流程</w:t>
            </w:r>
          </w:p>
          <w:p w14:paraId="4BE6E7FD" w14:textId="115BFBCF" w:rsidR="00F7582D" w:rsidRPr="00F7582D" w:rsidRDefault="00F7582D" w:rsidP="00F7582D">
            <w:pPr>
              <w:spacing w:line="360" w:lineRule="auto"/>
              <w:ind w:firstLineChars="209" w:firstLine="502"/>
              <w:rPr>
                <w:rFonts w:ascii="宋体" w:hAnsi="宋体"/>
                <w:sz w:val="24"/>
                <w:bdr w:val="single" w:sz="4" w:space="0" w:color="auto"/>
              </w:rPr>
            </w:pPr>
            <w:r>
              <w:rPr>
                <w:rFonts w:ascii="宋体" w:hAnsi="宋体" w:hint="eastAsia"/>
                <w:sz w:val="24"/>
                <w:bdr w:val="single" w:sz="4" w:space="0" w:color="auto"/>
              </w:rPr>
              <w:lastRenderedPageBreak/>
              <w:t>2综合加工铜</w:t>
            </w:r>
            <w:r w:rsidRPr="00F7582D">
              <w:rPr>
                <w:rFonts w:ascii="宋体" w:hAnsi="宋体"/>
                <w:sz w:val="24"/>
                <w:bdr w:val="single" w:sz="4" w:space="0" w:color="auto"/>
              </w:rPr>
              <w:t>带材能耗指标应符合表4.2.</w:t>
            </w:r>
            <w:r>
              <w:rPr>
                <w:rFonts w:ascii="宋体" w:hAnsi="宋体"/>
                <w:sz w:val="24"/>
                <w:bdr w:val="single" w:sz="4" w:space="0" w:color="auto"/>
              </w:rPr>
              <w:t>3</w:t>
            </w:r>
            <w:r w:rsidRPr="00F7582D">
              <w:rPr>
                <w:rFonts w:ascii="宋体" w:hAnsi="宋体"/>
                <w:sz w:val="24"/>
                <w:bdr w:val="single" w:sz="4" w:space="0" w:color="auto"/>
              </w:rPr>
              <w:t>的要求。</w:t>
            </w:r>
          </w:p>
          <w:p w14:paraId="745EC2C1" w14:textId="0899DDD3" w:rsidR="00F7582D" w:rsidRPr="00F7582D" w:rsidRDefault="00F7582D" w:rsidP="00F7582D">
            <w:pPr>
              <w:pStyle w:val="a6"/>
              <w:kinsoku w:val="0"/>
              <w:overflowPunct w:val="0"/>
              <w:spacing w:after="0"/>
              <w:jc w:val="center"/>
              <w:rPr>
                <w:rFonts w:eastAsiaTheme="majorEastAsia"/>
                <w:snapToGrid w:val="0"/>
                <w:sz w:val="18"/>
                <w:szCs w:val="18"/>
              </w:rPr>
            </w:pPr>
            <w:r w:rsidRPr="00F7582D">
              <w:rPr>
                <w:rFonts w:eastAsiaTheme="majorEastAsia"/>
                <w:snapToGrid w:val="0"/>
                <w:sz w:val="18"/>
                <w:szCs w:val="18"/>
              </w:rPr>
              <w:t>表</w:t>
            </w:r>
            <w:r w:rsidRPr="00F7582D">
              <w:rPr>
                <w:rFonts w:eastAsiaTheme="majorEastAsia"/>
                <w:snapToGrid w:val="0"/>
                <w:sz w:val="18"/>
                <w:szCs w:val="18"/>
              </w:rPr>
              <w:t>4.2.</w:t>
            </w:r>
            <w:r>
              <w:rPr>
                <w:rFonts w:eastAsiaTheme="majorEastAsia"/>
                <w:snapToGrid w:val="0"/>
                <w:sz w:val="18"/>
                <w:szCs w:val="18"/>
              </w:rPr>
              <w:t>3</w:t>
            </w:r>
            <w:r>
              <w:rPr>
                <w:rFonts w:eastAsiaTheme="majorEastAsia" w:hint="eastAsia"/>
                <w:snapToGrid w:val="0"/>
                <w:sz w:val="18"/>
                <w:szCs w:val="18"/>
              </w:rPr>
              <w:t>综合加工铜</w:t>
            </w:r>
            <w:r w:rsidRPr="00F7582D">
              <w:rPr>
                <w:rFonts w:eastAsiaTheme="majorEastAsia"/>
                <w:snapToGrid w:val="0"/>
                <w:sz w:val="18"/>
                <w:szCs w:val="18"/>
              </w:rPr>
              <w:t>带材能耗指标（</w:t>
            </w:r>
            <w:r w:rsidRPr="00F7582D">
              <w:rPr>
                <w:rFonts w:eastAsiaTheme="majorEastAsia"/>
                <w:snapToGrid w:val="0"/>
                <w:sz w:val="18"/>
                <w:szCs w:val="18"/>
              </w:rPr>
              <w:t>kgCE/t)</w:t>
            </w:r>
          </w:p>
          <w:tbl>
            <w:tblPr>
              <w:tblStyle w:val="ae"/>
              <w:tblW w:w="0" w:type="auto"/>
              <w:tblLook w:val="04A0" w:firstRow="1" w:lastRow="0" w:firstColumn="1" w:lastColumn="0" w:noHBand="0" w:noVBand="1"/>
            </w:tblPr>
            <w:tblGrid>
              <w:gridCol w:w="1127"/>
              <w:gridCol w:w="1160"/>
              <w:gridCol w:w="1161"/>
              <w:gridCol w:w="1161"/>
            </w:tblGrid>
            <w:tr w:rsidR="00F7582D" w:rsidRPr="00D64342" w14:paraId="1C133EDF" w14:textId="77777777" w:rsidTr="00E00CA7">
              <w:tc>
                <w:tcPr>
                  <w:tcW w:w="1542" w:type="dxa"/>
                </w:tcPr>
                <w:p w14:paraId="72624AE4" w14:textId="77777777" w:rsidR="00F7582D" w:rsidRPr="00F7582D" w:rsidRDefault="00F7582D" w:rsidP="00F7582D">
                  <w:pPr>
                    <w:pStyle w:val="a6"/>
                    <w:kinsoku w:val="0"/>
                    <w:overflowPunct w:val="0"/>
                    <w:jc w:val="center"/>
                    <w:rPr>
                      <w:rFonts w:eastAsiaTheme="majorEastAsia"/>
                      <w:snapToGrid w:val="0"/>
                      <w:sz w:val="18"/>
                      <w:szCs w:val="18"/>
                    </w:rPr>
                  </w:pPr>
                  <w:r w:rsidRPr="00F7582D">
                    <w:rPr>
                      <w:rFonts w:eastAsiaTheme="majorEastAsia" w:hint="eastAsia"/>
                      <w:snapToGrid w:val="0"/>
                      <w:sz w:val="18"/>
                      <w:szCs w:val="18"/>
                    </w:rPr>
                    <w:t>级别</w:t>
                  </w:r>
                </w:p>
              </w:tc>
              <w:tc>
                <w:tcPr>
                  <w:tcW w:w="1542" w:type="dxa"/>
                </w:tcPr>
                <w:p w14:paraId="3FDFF282" w14:textId="77777777" w:rsidR="00F7582D" w:rsidRPr="00F7582D" w:rsidRDefault="00F7582D" w:rsidP="00F7582D">
                  <w:pPr>
                    <w:pStyle w:val="a6"/>
                    <w:kinsoku w:val="0"/>
                    <w:overflowPunct w:val="0"/>
                    <w:jc w:val="center"/>
                    <w:rPr>
                      <w:rFonts w:eastAsiaTheme="majorEastAsia"/>
                      <w:snapToGrid w:val="0"/>
                      <w:sz w:val="18"/>
                      <w:szCs w:val="18"/>
                    </w:rPr>
                  </w:pPr>
                  <w:r w:rsidRPr="00F7582D">
                    <w:rPr>
                      <w:rFonts w:eastAsiaTheme="majorEastAsia" w:hint="eastAsia"/>
                      <w:snapToGrid w:val="0"/>
                      <w:sz w:val="18"/>
                      <w:szCs w:val="18"/>
                    </w:rPr>
                    <w:t>一级</w:t>
                  </w:r>
                </w:p>
              </w:tc>
              <w:tc>
                <w:tcPr>
                  <w:tcW w:w="1543" w:type="dxa"/>
                </w:tcPr>
                <w:p w14:paraId="0D672B70" w14:textId="77777777" w:rsidR="00F7582D" w:rsidRPr="00F7582D" w:rsidRDefault="00F7582D" w:rsidP="00F7582D">
                  <w:pPr>
                    <w:pStyle w:val="a6"/>
                    <w:kinsoku w:val="0"/>
                    <w:overflowPunct w:val="0"/>
                    <w:jc w:val="center"/>
                    <w:rPr>
                      <w:rFonts w:eastAsiaTheme="majorEastAsia"/>
                      <w:snapToGrid w:val="0"/>
                      <w:sz w:val="18"/>
                      <w:szCs w:val="18"/>
                    </w:rPr>
                  </w:pPr>
                  <w:r w:rsidRPr="00F7582D">
                    <w:rPr>
                      <w:rFonts w:eastAsiaTheme="majorEastAsia" w:hint="eastAsia"/>
                      <w:snapToGrid w:val="0"/>
                      <w:sz w:val="18"/>
                      <w:szCs w:val="18"/>
                    </w:rPr>
                    <w:t>二级</w:t>
                  </w:r>
                </w:p>
              </w:tc>
              <w:tc>
                <w:tcPr>
                  <w:tcW w:w="1543" w:type="dxa"/>
                </w:tcPr>
                <w:p w14:paraId="49FA22BB" w14:textId="77777777" w:rsidR="00F7582D" w:rsidRPr="00F7582D" w:rsidRDefault="00F7582D" w:rsidP="00F7582D">
                  <w:pPr>
                    <w:pStyle w:val="a6"/>
                    <w:kinsoku w:val="0"/>
                    <w:overflowPunct w:val="0"/>
                    <w:jc w:val="center"/>
                    <w:rPr>
                      <w:rFonts w:eastAsiaTheme="majorEastAsia"/>
                      <w:snapToGrid w:val="0"/>
                      <w:sz w:val="18"/>
                      <w:szCs w:val="18"/>
                    </w:rPr>
                  </w:pPr>
                  <w:r w:rsidRPr="00F7582D">
                    <w:rPr>
                      <w:rFonts w:eastAsiaTheme="majorEastAsia" w:hint="eastAsia"/>
                      <w:snapToGrid w:val="0"/>
                      <w:sz w:val="18"/>
                      <w:szCs w:val="18"/>
                    </w:rPr>
                    <w:t>三级</w:t>
                  </w:r>
                </w:p>
              </w:tc>
            </w:tr>
            <w:tr w:rsidR="00F7582D" w:rsidRPr="00D64342" w14:paraId="3F539EF3" w14:textId="77777777" w:rsidTr="00E00CA7">
              <w:tc>
                <w:tcPr>
                  <w:tcW w:w="1542" w:type="dxa"/>
                </w:tcPr>
                <w:p w14:paraId="295FA9CF" w14:textId="77777777" w:rsidR="00F7582D" w:rsidRPr="00F7582D" w:rsidRDefault="00F7582D" w:rsidP="00F7582D">
                  <w:pPr>
                    <w:pStyle w:val="a6"/>
                    <w:kinsoku w:val="0"/>
                    <w:overflowPunct w:val="0"/>
                    <w:jc w:val="center"/>
                    <w:rPr>
                      <w:rFonts w:eastAsiaTheme="majorEastAsia"/>
                      <w:snapToGrid w:val="0"/>
                      <w:sz w:val="18"/>
                      <w:szCs w:val="18"/>
                    </w:rPr>
                  </w:pPr>
                  <w:r w:rsidRPr="00F7582D">
                    <w:rPr>
                      <w:rFonts w:eastAsiaTheme="majorEastAsia" w:hint="eastAsia"/>
                      <w:snapToGrid w:val="0"/>
                      <w:sz w:val="18"/>
                      <w:szCs w:val="18"/>
                    </w:rPr>
                    <w:t>能耗指标</w:t>
                  </w:r>
                </w:p>
              </w:tc>
              <w:tc>
                <w:tcPr>
                  <w:tcW w:w="1542" w:type="dxa"/>
                </w:tcPr>
                <w:p w14:paraId="560237E6" w14:textId="64E0200D" w:rsidR="00F7582D" w:rsidRPr="00F7582D" w:rsidRDefault="00F7582D" w:rsidP="00F7582D">
                  <w:pPr>
                    <w:pStyle w:val="a6"/>
                    <w:kinsoku w:val="0"/>
                    <w:overflowPunct w:val="0"/>
                    <w:jc w:val="center"/>
                    <w:rPr>
                      <w:rFonts w:eastAsiaTheme="majorEastAsia"/>
                      <w:snapToGrid w:val="0"/>
                      <w:sz w:val="18"/>
                      <w:szCs w:val="18"/>
                    </w:rPr>
                  </w:pPr>
                  <w:r>
                    <w:rPr>
                      <w:rFonts w:eastAsiaTheme="majorEastAsia"/>
                      <w:snapToGrid w:val="0"/>
                      <w:sz w:val="18"/>
                      <w:szCs w:val="18"/>
                    </w:rPr>
                    <w:t>261</w:t>
                  </w:r>
                </w:p>
              </w:tc>
              <w:tc>
                <w:tcPr>
                  <w:tcW w:w="1543" w:type="dxa"/>
                </w:tcPr>
                <w:p w14:paraId="2E275A42" w14:textId="0CAD4A23" w:rsidR="00F7582D" w:rsidRPr="00F7582D" w:rsidRDefault="00F7582D" w:rsidP="00F7582D">
                  <w:pPr>
                    <w:pStyle w:val="a6"/>
                    <w:kinsoku w:val="0"/>
                    <w:overflowPunct w:val="0"/>
                    <w:jc w:val="center"/>
                    <w:rPr>
                      <w:rFonts w:eastAsiaTheme="majorEastAsia"/>
                      <w:snapToGrid w:val="0"/>
                      <w:sz w:val="18"/>
                      <w:szCs w:val="18"/>
                    </w:rPr>
                  </w:pPr>
                  <w:r>
                    <w:rPr>
                      <w:rFonts w:eastAsiaTheme="majorEastAsia"/>
                      <w:snapToGrid w:val="0"/>
                      <w:sz w:val="18"/>
                      <w:szCs w:val="18"/>
                    </w:rPr>
                    <w:t>282</w:t>
                  </w:r>
                </w:p>
              </w:tc>
              <w:tc>
                <w:tcPr>
                  <w:tcW w:w="1543" w:type="dxa"/>
                </w:tcPr>
                <w:p w14:paraId="36BE5870" w14:textId="6E6095AE" w:rsidR="00F7582D" w:rsidRPr="00F7582D" w:rsidRDefault="00F7582D" w:rsidP="00F7582D">
                  <w:pPr>
                    <w:pStyle w:val="a6"/>
                    <w:kinsoku w:val="0"/>
                    <w:overflowPunct w:val="0"/>
                    <w:jc w:val="center"/>
                    <w:rPr>
                      <w:rFonts w:eastAsiaTheme="majorEastAsia"/>
                      <w:snapToGrid w:val="0"/>
                      <w:sz w:val="18"/>
                      <w:szCs w:val="18"/>
                    </w:rPr>
                  </w:pPr>
                  <w:r>
                    <w:rPr>
                      <w:rFonts w:eastAsiaTheme="majorEastAsia"/>
                      <w:snapToGrid w:val="0"/>
                      <w:sz w:val="18"/>
                      <w:szCs w:val="18"/>
                    </w:rPr>
                    <w:t>303</w:t>
                  </w:r>
                </w:p>
              </w:tc>
            </w:tr>
          </w:tbl>
          <w:p w14:paraId="5EDB4191" w14:textId="6EA4ADC8" w:rsidR="00F7582D" w:rsidRPr="00F01F92" w:rsidRDefault="00F7582D" w:rsidP="00F7582D">
            <w:pPr>
              <w:spacing w:line="360" w:lineRule="auto"/>
              <w:jc w:val="center"/>
              <w:rPr>
                <w:rFonts w:ascii="宋体" w:hAnsi="宋体"/>
                <w:sz w:val="24"/>
                <w:bdr w:val="single" w:sz="4" w:space="0" w:color="auto"/>
              </w:rPr>
            </w:pPr>
          </w:p>
        </w:tc>
        <w:tc>
          <w:tcPr>
            <w:tcW w:w="3939" w:type="dxa"/>
          </w:tcPr>
          <w:p w14:paraId="1C6F3078" w14:textId="2D26069E" w:rsidR="007C080A" w:rsidRPr="00F01F92" w:rsidRDefault="0086111A">
            <w:pPr>
              <w:spacing w:line="360" w:lineRule="auto"/>
              <w:ind w:firstLineChars="209" w:firstLine="502"/>
              <w:rPr>
                <w:rFonts w:ascii="宋体" w:hAnsi="宋体"/>
                <w:sz w:val="24"/>
              </w:rPr>
            </w:pPr>
            <w:r>
              <w:rPr>
                <w:rFonts w:ascii="宋体" w:hAnsi="宋体" w:hint="eastAsia"/>
                <w:sz w:val="24"/>
              </w:rPr>
              <w:lastRenderedPageBreak/>
              <w:t>4.2.3（</w:t>
            </w:r>
            <w:r w:rsidRPr="00F01F92">
              <w:rPr>
                <w:rFonts w:ascii="宋体" w:hAnsi="宋体" w:hint="eastAsia"/>
                <w:sz w:val="24"/>
              </w:rPr>
              <w:t>此条删除</w:t>
            </w:r>
            <w:r>
              <w:rPr>
                <w:rFonts w:ascii="宋体" w:hAnsi="宋体" w:hint="eastAsia"/>
                <w:sz w:val="24"/>
              </w:rPr>
              <w:t>）</w:t>
            </w:r>
          </w:p>
        </w:tc>
      </w:tr>
      <w:tr w:rsidR="008B5BA2" w:rsidRPr="00F01F92" w14:paraId="09BEF02C" w14:textId="77777777" w:rsidTr="00F32D1B">
        <w:trPr>
          <w:jc w:val="center"/>
        </w:trPr>
        <w:tc>
          <w:tcPr>
            <w:tcW w:w="4835" w:type="dxa"/>
          </w:tcPr>
          <w:p w14:paraId="7238BAEE" w14:textId="77777777" w:rsidR="007C080A" w:rsidRDefault="007A1B77">
            <w:pPr>
              <w:spacing w:line="360" w:lineRule="auto"/>
              <w:ind w:firstLineChars="209" w:firstLine="502"/>
              <w:rPr>
                <w:rFonts w:ascii="宋体" w:hAnsi="宋体"/>
                <w:sz w:val="24"/>
                <w:bdr w:val="single" w:sz="4" w:space="0" w:color="auto"/>
              </w:rPr>
            </w:pPr>
            <w:r w:rsidRPr="00F01F92">
              <w:rPr>
                <w:rFonts w:ascii="宋体" w:hAnsi="宋体" w:hint="eastAsia"/>
                <w:sz w:val="24"/>
                <w:bdr w:val="single" w:sz="4" w:space="0" w:color="auto"/>
              </w:rPr>
              <w:t>4.2.4水平连铸</w:t>
            </w:r>
            <w:r w:rsidRPr="00F01F92">
              <w:rPr>
                <w:rFonts w:ascii="宋体" w:hAnsi="宋体"/>
                <w:sz w:val="24"/>
                <w:bdr w:val="single" w:sz="4" w:space="0" w:color="auto"/>
              </w:rPr>
              <w:t>坯料加工铜带材应符合下列规定：</w:t>
            </w:r>
          </w:p>
          <w:p w14:paraId="3D1E9291" w14:textId="77777777" w:rsidR="00F7582D" w:rsidRDefault="00F7582D">
            <w:pPr>
              <w:spacing w:line="360" w:lineRule="auto"/>
              <w:ind w:firstLineChars="209" w:firstLine="502"/>
              <w:rPr>
                <w:rFonts w:ascii="宋体" w:hAnsi="宋体"/>
                <w:sz w:val="24"/>
                <w:bdr w:val="single" w:sz="4" w:space="0" w:color="auto"/>
              </w:rPr>
            </w:pPr>
            <w:r>
              <w:rPr>
                <w:rFonts w:ascii="宋体" w:hAnsi="宋体" w:hint="eastAsia"/>
                <w:sz w:val="24"/>
                <w:bdr w:val="single" w:sz="4" w:space="0" w:color="auto"/>
              </w:rPr>
              <w:t>1工艺流程宜按图4.2.4确定</w:t>
            </w:r>
            <w:r>
              <w:rPr>
                <w:rFonts w:ascii="宋体" w:hAnsi="宋体"/>
                <w:sz w:val="24"/>
                <w:bdr w:val="single" w:sz="4" w:space="0" w:color="auto"/>
              </w:rPr>
              <w:t>。</w:t>
            </w:r>
          </w:p>
          <w:p w14:paraId="1F9A87B2" w14:textId="77777777" w:rsidR="00F7582D" w:rsidRDefault="00F7582D" w:rsidP="00F7582D">
            <w:pPr>
              <w:spacing w:line="360" w:lineRule="auto"/>
              <w:jc w:val="center"/>
              <w:rPr>
                <w:rFonts w:ascii="宋体" w:hAnsi="宋体"/>
                <w:sz w:val="24"/>
                <w:bdr w:val="single" w:sz="4" w:space="0" w:color="auto"/>
              </w:rPr>
            </w:pPr>
            <w:r>
              <w:rPr>
                <w:rFonts w:ascii="宋体" w:hAnsi="宋体"/>
                <w:noProof/>
                <w:sz w:val="24"/>
                <w:bdr w:val="single" w:sz="4" w:space="0" w:color="auto"/>
              </w:rPr>
              <w:drawing>
                <wp:inline distT="0" distB="0" distL="0" distR="0" wp14:anchorId="2EE1B8FE" wp14:editId="388E987E">
                  <wp:extent cx="2477127" cy="157480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91759" cy="1584102"/>
                          </a:xfrm>
                          <a:prstGeom prst="rect">
                            <a:avLst/>
                          </a:prstGeom>
                          <a:noFill/>
                        </pic:spPr>
                      </pic:pic>
                    </a:graphicData>
                  </a:graphic>
                </wp:inline>
              </w:drawing>
            </w:r>
          </w:p>
          <w:p w14:paraId="26F8318B" w14:textId="715830AD" w:rsidR="00F7582D" w:rsidRPr="00F7582D" w:rsidRDefault="00F7582D" w:rsidP="00F7582D">
            <w:pPr>
              <w:pStyle w:val="a6"/>
              <w:kinsoku w:val="0"/>
              <w:overflowPunct w:val="0"/>
              <w:spacing w:after="0"/>
              <w:jc w:val="center"/>
              <w:rPr>
                <w:rFonts w:eastAsiaTheme="majorEastAsia"/>
                <w:snapToGrid w:val="0"/>
                <w:sz w:val="18"/>
                <w:szCs w:val="18"/>
                <w:bdr w:val="single" w:sz="4" w:space="0" w:color="auto"/>
              </w:rPr>
            </w:pPr>
            <w:r w:rsidRPr="00F7582D">
              <w:rPr>
                <w:rFonts w:eastAsiaTheme="majorEastAsia"/>
                <w:snapToGrid w:val="0"/>
                <w:sz w:val="18"/>
                <w:szCs w:val="18"/>
                <w:bdr w:val="single" w:sz="4" w:space="0" w:color="auto"/>
              </w:rPr>
              <w:t>图</w:t>
            </w:r>
            <w:r w:rsidRPr="00F7582D">
              <w:rPr>
                <w:rFonts w:eastAsiaTheme="majorEastAsia"/>
                <w:snapToGrid w:val="0"/>
                <w:sz w:val="18"/>
                <w:szCs w:val="18"/>
                <w:bdr w:val="single" w:sz="4" w:space="0" w:color="auto"/>
              </w:rPr>
              <w:t>4.2.4</w:t>
            </w:r>
            <w:r w:rsidRPr="00F7582D">
              <w:rPr>
                <w:rFonts w:eastAsiaTheme="majorEastAsia"/>
                <w:snapToGrid w:val="0"/>
                <w:sz w:val="18"/>
                <w:szCs w:val="18"/>
                <w:bdr w:val="single" w:sz="4" w:space="0" w:color="auto"/>
              </w:rPr>
              <w:t>水平连铸坯料加工铜带材工艺流程</w:t>
            </w:r>
          </w:p>
          <w:p w14:paraId="1A916516" w14:textId="273162F0" w:rsidR="00F7582D" w:rsidRPr="00F7582D" w:rsidRDefault="00F7582D" w:rsidP="00F7582D">
            <w:pPr>
              <w:spacing w:line="360" w:lineRule="auto"/>
              <w:ind w:firstLineChars="209" w:firstLine="502"/>
              <w:rPr>
                <w:rFonts w:ascii="宋体" w:hAnsi="宋体"/>
                <w:sz w:val="24"/>
                <w:bdr w:val="single" w:sz="4" w:space="0" w:color="auto"/>
              </w:rPr>
            </w:pPr>
            <w:r w:rsidRPr="00F7582D">
              <w:rPr>
                <w:rFonts w:ascii="宋体" w:hAnsi="宋体"/>
                <w:sz w:val="24"/>
                <w:bdr w:val="single" w:sz="4" w:space="0" w:color="auto"/>
              </w:rPr>
              <w:t>2水平连铸坯料加工铜带材能耗指标应符合表4.2.4的要求。</w:t>
            </w:r>
          </w:p>
          <w:p w14:paraId="56DFAA53" w14:textId="77777777" w:rsidR="00F7582D" w:rsidRPr="00F7582D" w:rsidRDefault="00F7582D" w:rsidP="00F7582D">
            <w:pPr>
              <w:pStyle w:val="a6"/>
              <w:kinsoku w:val="0"/>
              <w:overflowPunct w:val="0"/>
              <w:spacing w:after="0"/>
              <w:jc w:val="center"/>
              <w:rPr>
                <w:rFonts w:eastAsiaTheme="majorEastAsia"/>
                <w:snapToGrid w:val="0"/>
                <w:sz w:val="18"/>
                <w:szCs w:val="18"/>
                <w:bdr w:val="single" w:sz="4" w:space="0" w:color="auto"/>
              </w:rPr>
            </w:pPr>
            <w:r w:rsidRPr="00F7582D">
              <w:rPr>
                <w:rFonts w:eastAsiaTheme="majorEastAsia"/>
                <w:snapToGrid w:val="0"/>
                <w:sz w:val="18"/>
                <w:szCs w:val="18"/>
                <w:bdr w:val="single" w:sz="4" w:space="0" w:color="auto"/>
              </w:rPr>
              <w:t>表</w:t>
            </w:r>
            <w:r w:rsidRPr="00F7582D">
              <w:rPr>
                <w:rFonts w:eastAsiaTheme="majorEastAsia"/>
                <w:snapToGrid w:val="0"/>
                <w:sz w:val="18"/>
                <w:szCs w:val="18"/>
                <w:bdr w:val="single" w:sz="4" w:space="0" w:color="auto"/>
              </w:rPr>
              <w:t>4.2.4</w:t>
            </w:r>
            <w:r w:rsidRPr="00F7582D">
              <w:rPr>
                <w:rFonts w:eastAsiaTheme="majorEastAsia"/>
                <w:snapToGrid w:val="0"/>
                <w:sz w:val="18"/>
                <w:szCs w:val="18"/>
                <w:bdr w:val="single" w:sz="4" w:space="0" w:color="auto"/>
              </w:rPr>
              <w:t>水平连铸坯料加工铜带材能耗指标（</w:t>
            </w:r>
            <w:r w:rsidRPr="00F7582D">
              <w:rPr>
                <w:rFonts w:eastAsiaTheme="majorEastAsia"/>
                <w:snapToGrid w:val="0"/>
                <w:sz w:val="18"/>
                <w:szCs w:val="18"/>
                <w:bdr w:val="single" w:sz="4" w:space="0" w:color="auto"/>
              </w:rPr>
              <w:t>kgCE/t)</w:t>
            </w:r>
          </w:p>
          <w:tbl>
            <w:tblPr>
              <w:tblStyle w:val="ae"/>
              <w:tblW w:w="0" w:type="auto"/>
              <w:tblLook w:val="04A0" w:firstRow="1" w:lastRow="0" w:firstColumn="1" w:lastColumn="0" w:noHBand="0" w:noVBand="1"/>
            </w:tblPr>
            <w:tblGrid>
              <w:gridCol w:w="1127"/>
              <w:gridCol w:w="1160"/>
              <w:gridCol w:w="1161"/>
              <w:gridCol w:w="1161"/>
            </w:tblGrid>
            <w:tr w:rsidR="00F7582D" w:rsidRPr="00D64342" w14:paraId="48D905C5" w14:textId="77777777" w:rsidTr="00E00CA7">
              <w:tc>
                <w:tcPr>
                  <w:tcW w:w="1542" w:type="dxa"/>
                </w:tcPr>
                <w:p w14:paraId="5D9607DE" w14:textId="77777777" w:rsidR="00F7582D" w:rsidRPr="00F7582D" w:rsidRDefault="00F7582D" w:rsidP="00F7582D">
                  <w:pPr>
                    <w:pStyle w:val="a6"/>
                    <w:kinsoku w:val="0"/>
                    <w:overflowPunct w:val="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级别</w:t>
                  </w:r>
                </w:p>
              </w:tc>
              <w:tc>
                <w:tcPr>
                  <w:tcW w:w="1542" w:type="dxa"/>
                </w:tcPr>
                <w:p w14:paraId="5FB8C80E" w14:textId="77777777" w:rsidR="00F7582D" w:rsidRPr="00F7582D" w:rsidRDefault="00F7582D" w:rsidP="00F7582D">
                  <w:pPr>
                    <w:pStyle w:val="a6"/>
                    <w:kinsoku w:val="0"/>
                    <w:overflowPunct w:val="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一级</w:t>
                  </w:r>
                </w:p>
              </w:tc>
              <w:tc>
                <w:tcPr>
                  <w:tcW w:w="1543" w:type="dxa"/>
                </w:tcPr>
                <w:p w14:paraId="4EDFBD51" w14:textId="77777777" w:rsidR="00F7582D" w:rsidRPr="00F7582D" w:rsidRDefault="00F7582D" w:rsidP="00F7582D">
                  <w:pPr>
                    <w:pStyle w:val="a6"/>
                    <w:kinsoku w:val="0"/>
                    <w:overflowPunct w:val="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二级</w:t>
                  </w:r>
                </w:p>
              </w:tc>
              <w:tc>
                <w:tcPr>
                  <w:tcW w:w="1543" w:type="dxa"/>
                </w:tcPr>
                <w:p w14:paraId="786EAC68" w14:textId="77777777" w:rsidR="00F7582D" w:rsidRPr="00F7582D" w:rsidRDefault="00F7582D" w:rsidP="00F7582D">
                  <w:pPr>
                    <w:pStyle w:val="a6"/>
                    <w:kinsoku w:val="0"/>
                    <w:overflowPunct w:val="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三级</w:t>
                  </w:r>
                </w:p>
              </w:tc>
            </w:tr>
            <w:tr w:rsidR="00F7582D" w:rsidRPr="00D64342" w14:paraId="53B2118D" w14:textId="77777777" w:rsidTr="00E00CA7">
              <w:tc>
                <w:tcPr>
                  <w:tcW w:w="1542" w:type="dxa"/>
                </w:tcPr>
                <w:p w14:paraId="48BF374C" w14:textId="77777777" w:rsidR="00F7582D" w:rsidRPr="00F7582D" w:rsidRDefault="00F7582D" w:rsidP="00F7582D">
                  <w:pPr>
                    <w:pStyle w:val="a6"/>
                    <w:kinsoku w:val="0"/>
                    <w:overflowPunct w:val="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能耗指标</w:t>
                  </w:r>
                </w:p>
              </w:tc>
              <w:tc>
                <w:tcPr>
                  <w:tcW w:w="1542" w:type="dxa"/>
                </w:tcPr>
                <w:p w14:paraId="6AB94B8E" w14:textId="7EF866A7" w:rsidR="00F7582D" w:rsidRPr="00F7582D" w:rsidRDefault="00F7582D" w:rsidP="00F7582D">
                  <w:pPr>
                    <w:pStyle w:val="a6"/>
                    <w:kinsoku w:val="0"/>
                    <w:overflowPunct w:val="0"/>
                    <w:jc w:val="center"/>
                    <w:rPr>
                      <w:rFonts w:eastAsiaTheme="majorEastAsia"/>
                      <w:snapToGrid w:val="0"/>
                      <w:sz w:val="18"/>
                      <w:szCs w:val="18"/>
                      <w:bdr w:val="single" w:sz="4" w:space="0" w:color="auto"/>
                    </w:rPr>
                  </w:pPr>
                  <w:r>
                    <w:rPr>
                      <w:rFonts w:eastAsiaTheme="majorEastAsia" w:hint="eastAsia"/>
                      <w:snapToGrid w:val="0"/>
                      <w:sz w:val="18"/>
                      <w:szCs w:val="18"/>
                      <w:bdr w:val="single" w:sz="4" w:space="0" w:color="auto"/>
                    </w:rPr>
                    <w:t>272</w:t>
                  </w:r>
                </w:p>
              </w:tc>
              <w:tc>
                <w:tcPr>
                  <w:tcW w:w="1543" w:type="dxa"/>
                </w:tcPr>
                <w:p w14:paraId="61946478" w14:textId="1A870C8E" w:rsidR="00F7582D" w:rsidRPr="00F7582D" w:rsidRDefault="00F7582D" w:rsidP="00F7582D">
                  <w:pPr>
                    <w:pStyle w:val="a6"/>
                    <w:kinsoku w:val="0"/>
                    <w:overflowPunct w:val="0"/>
                    <w:jc w:val="center"/>
                    <w:rPr>
                      <w:rFonts w:eastAsiaTheme="majorEastAsia"/>
                      <w:snapToGrid w:val="0"/>
                      <w:sz w:val="18"/>
                      <w:szCs w:val="18"/>
                      <w:bdr w:val="single" w:sz="4" w:space="0" w:color="auto"/>
                    </w:rPr>
                  </w:pPr>
                  <w:r>
                    <w:rPr>
                      <w:rFonts w:eastAsiaTheme="majorEastAsia" w:hint="eastAsia"/>
                      <w:snapToGrid w:val="0"/>
                      <w:sz w:val="18"/>
                      <w:szCs w:val="18"/>
                      <w:bdr w:val="single" w:sz="4" w:space="0" w:color="auto"/>
                    </w:rPr>
                    <w:t>286</w:t>
                  </w:r>
                </w:p>
              </w:tc>
              <w:tc>
                <w:tcPr>
                  <w:tcW w:w="1543" w:type="dxa"/>
                </w:tcPr>
                <w:p w14:paraId="14DF404A" w14:textId="49F96F0A" w:rsidR="00F7582D" w:rsidRPr="00F7582D" w:rsidRDefault="00F7582D" w:rsidP="00F7582D">
                  <w:pPr>
                    <w:pStyle w:val="a6"/>
                    <w:kinsoku w:val="0"/>
                    <w:overflowPunct w:val="0"/>
                    <w:jc w:val="center"/>
                    <w:rPr>
                      <w:rFonts w:eastAsiaTheme="majorEastAsia"/>
                      <w:snapToGrid w:val="0"/>
                      <w:sz w:val="18"/>
                      <w:szCs w:val="18"/>
                      <w:bdr w:val="single" w:sz="4" w:space="0" w:color="auto"/>
                    </w:rPr>
                  </w:pPr>
                  <w:r>
                    <w:rPr>
                      <w:rFonts w:eastAsiaTheme="majorEastAsia" w:hint="eastAsia"/>
                      <w:snapToGrid w:val="0"/>
                      <w:sz w:val="18"/>
                      <w:szCs w:val="18"/>
                      <w:bdr w:val="single" w:sz="4" w:space="0" w:color="auto"/>
                    </w:rPr>
                    <w:t>300</w:t>
                  </w:r>
                </w:p>
              </w:tc>
            </w:tr>
          </w:tbl>
          <w:p w14:paraId="3E53170C" w14:textId="3B53F994" w:rsidR="00F7582D" w:rsidRPr="00F01F92" w:rsidRDefault="00F7582D">
            <w:pPr>
              <w:spacing w:line="360" w:lineRule="auto"/>
              <w:ind w:firstLineChars="209" w:firstLine="502"/>
              <w:rPr>
                <w:rFonts w:ascii="宋体" w:hAnsi="宋体"/>
                <w:sz w:val="24"/>
                <w:bdr w:val="single" w:sz="4" w:space="0" w:color="auto"/>
              </w:rPr>
            </w:pPr>
          </w:p>
        </w:tc>
        <w:tc>
          <w:tcPr>
            <w:tcW w:w="3939" w:type="dxa"/>
          </w:tcPr>
          <w:p w14:paraId="14A7F06B" w14:textId="26D89CD0" w:rsidR="007C080A" w:rsidRPr="00F01F92" w:rsidRDefault="0086111A">
            <w:pPr>
              <w:spacing w:line="360" w:lineRule="auto"/>
              <w:ind w:firstLineChars="209" w:firstLine="502"/>
              <w:rPr>
                <w:rFonts w:ascii="宋体" w:hAnsi="宋体"/>
                <w:sz w:val="24"/>
              </w:rPr>
            </w:pPr>
            <w:r>
              <w:rPr>
                <w:rFonts w:ascii="宋体" w:hAnsi="宋体" w:hint="eastAsia"/>
                <w:sz w:val="24"/>
              </w:rPr>
              <w:t>4.2.4（</w:t>
            </w:r>
            <w:r w:rsidRPr="00F01F92">
              <w:rPr>
                <w:rFonts w:ascii="宋体" w:hAnsi="宋体" w:hint="eastAsia"/>
                <w:sz w:val="24"/>
              </w:rPr>
              <w:t>此条删除</w:t>
            </w:r>
            <w:r>
              <w:rPr>
                <w:rFonts w:ascii="宋体" w:hAnsi="宋体" w:hint="eastAsia"/>
                <w:sz w:val="24"/>
              </w:rPr>
              <w:t>）</w:t>
            </w:r>
          </w:p>
        </w:tc>
      </w:tr>
      <w:tr w:rsidR="008B5BA2" w:rsidRPr="00F01F92" w14:paraId="2A36F128" w14:textId="77777777" w:rsidTr="00F32D1B">
        <w:trPr>
          <w:jc w:val="center"/>
        </w:trPr>
        <w:tc>
          <w:tcPr>
            <w:tcW w:w="4835" w:type="dxa"/>
          </w:tcPr>
          <w:p w14:paraId="7D107D68"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4.</w:t>
            </w:r>
            <w:r w:rsidRPr="0086111A">
              <w:rPr>
                <w:rFonts w:ascii="宋体" w:hAnsi="宋体"/>
                <w:sz w:val="24"/>
              </w:rPr>
              <w:t>2.5</w:t>
            </w:r>
            <w:r w:rsidRPr="00F01F92">
              <w:rPr>
                <w:rFonts w:ascii="宋体" w:hAnsi="宋体" w:hint="eastAsia"/>
                <w:sz w:val="24"/>
              </w:rPr>
              <w:t>铜</w:t>
            </w:r>
            <w:r w:rsidRPr="00F01F92">
              <w:rPr>
                <w:rFonts w:ascii="宋体" w:hAnsi="宋体" w:hint="eastAsia"/>
                <w:sz w:val="24"/>
                <w:bdr w:val="single" w:sz="4" w:space="0" w:color="auto"/>
              </w:rPr>
              <w:t>板带</w:t>
            </w:r>
            <w:r w:rsidRPr="00F01F92">
              <w:rPr>
                <w:rFonts w:ascii="宋体" w:hAnsi="宋体"/>
                <w:sz w:val="24"/>
              </w:rPr>
              <w:t>节能措应符合下列规定：</w:t>
            </w:r>
          </w:p>
          <w:p w14:paraId="7CA7EC2C" w14:textId="77777777" w:rsidR="007C080A" w:rsidRPr="00F01F92" w:rsidRDefault="007A1B77">
            <w:pPr>
              <w:spacing w:line="360" w:lineRule="auto"/>
              <w:ind w:firstLineChars="209" w:firstLine="502"/>
              <w:rPr>
                <w:rFonts w:ascii="宋体" w:hAnsi="宋体"/>
                <w:sz w:val="24"/>
                <w:bdr w:val="single" w:sz="4" w:space="0" w:color="auto"/>
              </w:rPr>
            </w:pPr>
            <w:r w:rsidRPr="00F01F92">
              <w:rPr>
                <w:rFonts w:ascii="宋体" w:hAnsi="宋体" w:hint="eastAsia"/>
                <w:sz w:val="24"/>
                <w:bdr w:val="single" w:sz="4" w:space="0" w:color="auto"/>
              </w:rPr>
              <w:t>1</w:t>
            </w:r>
            <w:r w:rsidRPr="00F01F92">
              <w:rPr>
                <w:rFonts w:ascii="宋体" w:hAnsi="宋体"/>
                <w:sz w:val="24"/>
                <w:bdr w:val="single" w:sz="4" w:space="0" w:color="auto"/>
              </w:rPr>
              <w:t>可根据项目具体情况合理选用切边和清洗设备。</w:t>
            </w:r>
          </w:p>
          <w:p w14:paraId="511C5BAE" w14:textId="77777777" w:rsidR="007C080A" w:rsidRPr="00F01F92" w:rsidRDefault="007A1B77">
            <w:pPr>
              <w:spacing w:line="360" w:lineRule="auto"/>
              <w:ind w:firstLineChars="209" w:firstLine="502"/>
              <w:rPr>
                <w:rFonts w:ascii="宋体" w:hAnsi="宋体"/>
                <w:sz w:val="24"/>
              </w:rPr>
            </w:pPr>
            <w:r w:rsidRPr="00F7582D">
              <w:rPr>
                <w:rFonts w:ascii="宋体" w:hAnsi="宋体"/>
                <w:sz w:val="24"/>
              </w:rPr>
              <w:t>2</w:t>
            </w:r>
            <w:r w:rsidRPr="00F01F92">
              <w:rPr>
                <w:rFonts w:ascii="宋体" w:hAnsi="宋体"/>
                <w:sz w:val="24"/>
                <w:bdr w:val="single" w:sz="4" w:space="0" w:color="auto"/>
              </w:rPr>
              <w:t>可</w:t>
            </w:r>
            <w:r w:rsidRPr="00F01F92">
              <w:rPr>
                <w:rFonts w:ascii="宋体" w:hAnsi="宋体"/>
                <w:sz w:val="24"/>
              </w:rPr>
              <w:t>根据</w:t>
            </w:r>
            <w:r w:rsidRPr="00F01F92">
              <w:rPr>
                <w:rFonts w:ascii="宋体" w:hAnsi="宋体"/>
                <w:sz w:val="24"/>
                <w:bdr w:val="single" w:sz="4" w:space="0" w:color="auto"/>
              </w:rPr>
              <w:t>退火</w:t>
            </w:r>
            <w:r w:rsidRPr="00F01F92">
              <w:rPr>
                <w:rFonts w:ascii="宋体" w:hAnsi="宋体"/>
                <w:sz w:val="24"/>
              </w:rPr>
              <w:t>的铜及铜合金材料要求选用高氢气氛保护。</w:t>
            </w:r>
          </w:p>
          <w:p w14:paraId="47F5FA40" w14:textId="77777777" w:rsidR="007C080A" w:rsidRPr="00F01F92" w:rsidRDefault="007C080A">
            <w:pPr>
              <w:spacing w:line="360" w:lineRule="auto"/>
              <w:ind w:firstLineChars="209" w:firstLine="502"/>
              <w:rPr>
                <w:rFonts w:ascii="宋体" w:hAnsi="宋体"/>
                <w:sz w:val="24"/>
              </w:rPr>
            </w:pPr>
          </w:p>
        </w:tc>
        <w:tc>
          <w:tcPr>
            <w:tcW w:w="3939" w:type="dxa"/>
          </w:tcPr>
          <w:p w14:paraId="428E5380" w14:textId="1774E5E7" w:rsidR="007C080A" w:rsidRPr="00F01F92" w:rsidRDefault="007A1B77">
            <w:pPr>
              <w:spacing w:line="360" w:lineRule="auto"/>
              <w:ind w:firstLineChars="209" w:firstLine="502"/>
              <w:rPr>
                <w:rFonts w:ascii="宋体" w:hAnsi="宋体"/>
                <w:sz w:val="24"/>
              </w:rPr>
            </w:pPr>
            <w:r w:rsidRPr="00F01F92">
              <w:rPr>
                <w:rFonts w:ascii="宋体" w:hAnsi="宋体"/>
                <w:sz w:val="24"/>
              </w:rPr>
              <w:lastRenderedPageBreak/>
              <w:t>4.</w:t>
            </w:r>
            <w:r w:rsidR="00450D9C" w:rsidRPr="0086111A">
              <w:rPr>
                <w:rFonts w:ascii="宋体" w:hAnsi="宋体"/>
                <w:sz w:val="24"/>
              </w:rPr>
              <w:t>2</w:t>
            </w:r>
            <w:r w:rsidR="0086111A">
              <w:rPr>
                <w:rFonts w:ascii="宋体" w:hAnsi="宋体"/>
                <w:sz w:val="24"/>
              </w:rPr>
              <w:t>.5</w:t>
            </w:r>
            <w:r w:rsidRPr="00F01F92">
              <w:rPr>
                <w:rFonts w:ascii="宋体" w:hAnsi="宋体" w:hint="eastAsia"/>
                <w:sz w:val="24"/>
              </w:rPr>
              <w:t>铜</w:t>
            </w:r>
            <w:r w:rsidRPr="00F01F92">
              <w:rPr>
                <w:rFonts w:ascii="宋体" w:hAnsi="宋体" w:hint="eastAsia"/>
                <w:sz w:val="24"/>
                <w:u w:val="single"/>
              </w:rPr>
              <w:t>及铜合金压延</w:t>
            </w:r>
            <w:r w:rsidRPr="00F01F92">
              <w:rPr>
                <w:rFonts w:ascii="宋体" w:hAnsi="宋体"/>
                <w:sz w:val="24"/>
              </w:rPr>
              <w:t>节能措应符合下列规定：</w:t>
            </w:r>
          </w:p>
          <w:p w14:paraId="7AA47FD8" w14:textId="6F44791A" w:rsidR="0086111A" w:rsidRPr="0086111A" w:rsidRDefault="0086111A">
            <w:pPr>
              <w:spacing w:line="360" w:lineRule="auto"/>
              <w:ind w:firstLineChars="209" w:firstLine="502"/>
              <w:rPr>
                <w:rFonts w:ascii="宋体" w:hAnsi="宋体"/>
                <w:sz w:val="24"/>
              </w:rPr>
            </w:pPr>
            <w:r w:rsidRPr="0086111A">
              <w:rPr>
                <w:rFonts w:ascii="宋体" w:hAnsi="宋体" w:hint="eastAsia"/>
                <w:sz w:val="24"/>
              </w:rPr>
              <w:t>1（此款</w:t>
            </w:r>
            <w:r w:rsidRPr="0086111A">
              <w:rPr>
                <w:rFonts w:ascii="宋体" w:hAnsi="宋体"/>
                <w:sz w:val="24"/>
              </w:rPr>
              <w:t>删除</w:t>
            </w:r>
            <w:r w:rsidRPr="0086111A">
              <w:rPr>
                <w:rFonts w:ascii="宋体" w:hAnsi="宋体" w:hint="eastAsia"/>
                <w:sz w:val="24"/>
              </w:rPr>
              <w:t>）</w:t>
            </w:r>
          </w:p>
          <w:p w14:paraId="69261EB4" w14:textId="09F91458" w:rsidR="007C080A" w:rsidRPr="00F01F92" w:rsidRDefault="00F7582D">
            <w:pPr>
              <w:spacing w:line="360" w:lineRule="auto"/>
              <w:ind w:firstLineChars="209" w:firstLine="502"/>
              <w:rPr>
                <w:rFonts w:ascii="宋体" w:hAnsi="宋体"/>
                <w:sz w:val="24"/>
              </w:rPr>
            </w:pPr>
            <w:r w:rsidRPr="00F7582D">
              <w:rPr>
                <w:rFonts w:ascii="宋体" w:hAnsi="宋体"/>
                <w:sz w:val="24"/>
              </w:rPr>
              <w:t>2</w:t>
            </w:r>
            <w:r w:rsidR="007A1B77" w:rsidRPr="00F01F92">
              <w:rPr>
                <w:rFonts w:ascii="宋体" w:hAnsi="宋体" w:hint="eastAsia"/>
                <w:sz w:val="24"/>
                <w:u w:val="single"/>
              </w:rPr>
              <w:t>宜</w:t>
            </w:r>
            <w:r w:rsidR="007A1B77" w:rsidRPr="00F01F92">
              <w:rPr>
                <w:rFonts w:ascii="宋体" w:hAnsi="宋体"/>
                <w:sz w:val="24"/>
              </w:rPr>
              <w:t>根据</w:t>
            </w:r>
            <w:r w:rsidR="007A1B77" w:rsidRPr="00F01F92">
              <w:rPr>
                <w:rFonts w:ascii="宋体" w:hAnsi="宋体" w:hint="eastAsia"/>
                <w:sz w:val="24"/>
                <w:u w:val="single"/>
              </w:rPr>
              <w:t>热处理</w:t>
            </w:r>
            <w:r w:rsidR="007A1B77" w:rsidRPr="00F01F92">
              <w:rPr>
                <w:rFonts w:ascii="宋体" w:hAnsi="宋体"/>
                <w:sz w:val="24"/>
              </w:rPr>
              <w:t>的铜及铜合金材料要求选用高氢气氛保护。</w:t>
            </w:r>
          </w:p>
          <w:p w14:paraId="7674CAFC" w14:textId="745FCB86" w:rsidR="007C080A" w:rsidRPr="00F01F92" w:rsidRDefault="00F7582D">
            <w:pPr>
              <w:spacing w:line="360" w:lineRule="auto"/>
              <w:ind w:firstLineChars="209" w:firstLine="502"/>
              <w:rPr>
                <w:rFonts w:ascii="宋体" w:hAnsi="宋体"/>
                <w:sz w:val="24"/>
                <w:u w:val="single"/>
              </w:rPr>
            </w:pPr>
            <w:r>
              <w:rPr>
                <w:rFonts w:ascii="宋体" w:hAnsi="宋体"/>
                <w:sz w:val="24"/>
                <w:u w:val="single"/>
              </w:rPr>
              <w:t>3</w:t>
            </w:r>
            <w:r w:rsidR="007A1B77" w:rsidRPr="00F01F92">
              <w:rPr>
                <w:rFonts w:ascii="宋体" w:hAnsi="宋体"/>
                <w:sz w:val="24"/>
                <w:u w:val="single"/>
              </w:rPr>
              <w:t xml:space="preserve"> </w:t>
            </w:r>
            <w:r w:rsidR="007A1B77" w:rsidRPr="00F01F92">
              <w:rPr>
                <w:rFonts w:ascii="宋体" w:hAnsi="宋体" w:hint="eastAsia"/>
                <w:sz w:val="24"/>
                <w:u w:val="single"/>
              </w:rPr>
              <w:t>宜对铜及铜合金板带箔热处理过程中排放废气中的保护性气体</w:t>
            </w:r>
            <w:r w:rsidR="007A1B77" w:rsidRPr="00F01F92">
              <w:rPr>
                <w:rFonts w:ascii="宋体" w:hAnsi="宋体" w:hint="eastAsia"/>
                <w:sz w:val="24"/>
                <w:u w:val="single"/>
              </w:rPr>
              <w:lastRenderedPageBreak/>
              <w:t>氢气进行回收、循环利用。</w:t>
            </w:r>
          </w:p>
          <w:p w14:paraId="799C1F74" w14:textId="6B5D40FD" w:rsidR="007C080A" w:rsidRPr="00F01F92" w:rsidRDefault="00F7582D">
            <w:pPr>
              <w:spacing w:line="360" w:lineRule="auto"/>
              <w:ind w:firstLineChars="209" w:firstLine="502"/>
              <w:rPr>
                <w:rFonts w:ascii="宋体" w:hAnsi="宋体"/>
                <w:sz w:val="24"/>
                <w:u w:val="single"/>
              </w:rPr>
            </w:pPr>
            <w:r>
              <w:rPr>
                <w:rFonts w:ascii="宋体" w:hAnsi="宋体"/>
                <w:sz w:val="24"/>
                <w:u w:val="single"/>
              </w:rPr>
              <w:t>4</w:t>
            </w:r>
            <w:r w:rsidR="007A1B77" w:rsidRPr="00F01F92">
              <w:rPr>
                <w:rFonts w:ascii="宋体" w:hAnsi="宋体"/>
                <w:sz w:val="24"/>
                <w:u w:val="single"/>
              </w:rPr>
              <w:t xml:space="preserve"> </w:t>
            </w:r>
            <w:r w:rsidR="007A1B77" w:rsidRPr="00F01F92">
              <w:rPr>
                <w:rFonts w:ascii="宋体" w:hAnsi="宋体" w:hint="eastAsia"/>
                <w:sz w:val="24"/>
                <w:u w:val="single"/>
              </w:rPr>
              <w:t>宜对铜板带箔清洗过程中排放的废水进行处理后循环再利用。</w:t>
            </w:r>
          </w:p>
          <w:p w14:paraId="756F935B" w14:textId="6CBE2F25" w:rsidR="007C080A" w:rsidRPr="00F01F92" w:rsidRDefault="00F7582D">
            <w:pPr>
              <w:spacing w:line="360" w:lineRule="auto"/>
              <w:ind w:firstLineChars="209" w:firstLine="502"/>
              <w:rPr>
                <w:rFonts w:ascii="宋体" w:hAnsi="宋体"/>
                <w:sz w:val="24"/>
                <w:u w:val="single"/>
              </w:rPr>
            </w:pPr>
            <w:r>
              <w:rPr>
                <w:rFonts w:ascii="宋体" w:hAnsi="宋体"/>
                <w:sz w:val="24"/>
                <w:u w:val="single"/>
              </w:rPr>
              <w:t>5</w:t>
            </w:r>
            <w:r w:rsidR="007A1B77" w:rsidRPr="00F01F92">
              <w:rPr>
                <w:rFonts w:ascii="宋体" w:hAnsi="宋体"/>
                <w:sz w:val="24"/>
                <w:u w:val="single"/>
              </w:rPr>
              <w:t xml:space="preserve"> </w:t>
            </w:r>
            <w:r w:rsidR="007A1B77" w:rsidRPr="00F01F92">
              <w:rPr>
                <w:rFonts w:ascii="宋体" w:hAnsi="宋体" w:hint="eastAsia"/>
                <w:sz w:val="24"/>
                <w:u w:val="single"/>
              </w:rPr>
              <w:t>铜板带箔清洗过程中的外排废液宜采用无泵重力流的压差方式排至废液收集系统或处理系统。</w:t>
            </w:r>
          </w:p>
          <w:p w14:paraId="547511C1" w14:textId="083A235A" w:rsidR="007C080A" w:rsidRPr="00F01F92" w:rsidRDefault="00F7582D">
            <w:pPr>
              <w:spacing w:line="360" w:lineRule="auto"/>
              <w:ind w:firstLineChars="209" w:firstLine="502"/>
              <w:rPr>
                <w:rFonts w:ascii="宋体" w:hAnsi="宋体"/>
                <w:sz w:val="24"/>
              </w:rPr>
            </w:pPr>
            <w:r>
              <w:rPr>
                <w:rFonts w:ascii="宋体" w:hAnsi="宋体"/>
                <w:sz w:val="24"/>
                <w:u w:val="single"/>
              </w:rPr>
              <w:t>6</w:t>
            </w:r>
            <w:r w:rsidR="007A1B77" w:rsidRPr="00F01F92">
              <w:rPr>
                <w:rFonts w:ascii="宋体" w:hAnsi="宋体"/>
                <w:sz w:val="24"/>
                <w:u w:val="single"/>
              </w:rPr>
              <w:t xml:space="preserve"> </w:t>
            </w:r>
            <w:r w:rsidR="007A1B77" w:rsidRPr="00F01F92">
              <w:rPr>
                <w:rFonts w:ascii="宋体" w:hAnsi="宋体" w:hint="eastAsia"/>
                <w:sz w:val="24"/>
                <w:u w:val="single"/>
              </w:rPr>
              <w:t>宜根据项目情况采用大卷重铜带坯、焊接连卷带坯的工艺和生产线设计。</w:t>
            </w:r>
          </w:p>
        </w:tc>
      </w:tr>
      <w:tr w:rsidR="008B5BA2" w:rsidRPr="00F01F92" w14:paraId="7703157F" w14:textId="77777777" w:rsidTr="00F32D1B">
        <w:trPr>
          <w:jc w:val="center"/>
        </w:trPr>
        <w:tc>
          <w:tcPr>
            <w:tcW w:w="4835" w:type="dxa"/>
          </w:tcPr>
          <w:p w14:paraId="18CE4F6B" w14:textId="77777777" w:rsidR="007C080A" w:rsidRPr="00F01F92" w:rsidRDefault="007A1B77">
            <w:pPr>
              <w:spacing w:line="360" w:lineRule="auto"/>
              <w:ind w:firstLineChars="209" w:firstLine="502"/>
              <w:rPr>
                <w:rFonts w:ascii="宋体" w:hAnsi="宋体"/>
                <w:sz w:val="24"/>
              </w:rPr>
            </w:pPr>
            <w:r w:rsidRPr="00F7582D">
              <w:rPr>
                <w:rFonts w:ascii="宋体" w:hAnsi="宋体"/>
                <w:sz w:val="24"/>
              </w:rPr>
              <w:t>4.3</w:t>
            </w:r>
            <w:r w:rsidRPr="00F7582D">
              <w:rPr>
                <w:rFonts w:ascii="宋体" w:hAnsi="宋体" w:hint="eastAsia"/>
                <w:sz w:val="24"/>
              </w:rPr>
              <w:t>铜及铜合金</w:t>
            </w:r>
            <w:r w:rsidRPr="00F7582D">
              <w:rPr>
                <w:rFonts w:ascii="宋体" w:hAnsi="宋体"/>
                <w:sz w:val="24"/>
              </w:rPr>
              <w:t>管棒型线</w:t>
            </w:r>
          </w:p>
        </w:tc>
        <w:tc>
          <w:tcPr>
            <w:tcW w:w="3939" w:type="dxa"/>
          </w:tcPr>
          <w:p w14:paraId="3DC98514" w14:textId="30329DF4" w:rsidR="007C080A" w:rsidRPr="00F01F92" w:rsidRDefault="00F7582D">
            <w:pPr>
              <w:spacing w:line="360" w:lineRule="auto"/>
              <w:ind w:firstLineChars="209" w:firstLine="502"/>
              <w:rPr>
                <w:rFonts w:ascii="宋体" w:hAnsi="宋体"/>
                <w:sz w:val="24"/>
              </w:rPr>
            </w:pPr>
            <w:r w:rsidRPr="00F7582D">
              <w:rPr>
                <w:rFonts w:ascii="宋体" w:hAnsi="宋体"/>
                <w:sz w:val="24"/>
              </w:rPr>
              <w:t>4.3</w:t>
            </w:r>
            <w:r w:rsidRPr="00F7582D">
              <w:rPr>
                <w:rFonts w:ascii="宋体" w:hAnsi="宋体" w:hint="eastAsia"/>
                <w:sz w:val="24"/>
              </w:rPr>
              <w:t>铜及铜合金</w:t>
            </w:r>
            <w:r w:rsidRPr="00F7582D">
              <w:rPr>
                <w:rFonts w:ascii="宋体" w:hAnsi="宋体"/>
                <w:sz w:val="24"/>
              </w:rPr>
              <w:t>管棒型线</w:t>
            </w:r>
          </w:p>
        </w:tc>
      </w:tr>
      <w:tr w:rsidR="008B5BA2" w:rsidRPr="00F01F92" w14:paraId="0F6BDE3E" w14:textId="77777777" w:rsidTr="00F32D1B">
        <w:trPr>
          <w:jc w:val="center"/>
        </w:trPr>
        <w:tc>
          <w:tcPr>
            <w:tcW w:w="4835" w:type="dxa"/>
          </w:tcPr>
          <w:p w14:paraId="20E279A0" w14:textId="77777777" w:rsidR="007C080A" w:rsidRDefault="007A1B77">
            <w:pPr>
              <w:spacing w:line="360" w:lineRule="auto"/>
              <w:ind w:firstLineChars="209" w:firstLine="502"/>
              <w:rPr>
                <w:rFonts w:ascii="宋体" w:hAnsi="宋体"/>
                <w:sz w:val="24"/>
                <w:bdr w:val="single" w:sz="4" w:space="0" w:color="auto"/>
              </w:rPr>
            </w:pPr>
            <w:r w:rsidRPr="00F01F92">
              <w:rPr>
                <w:rFonts w:ascii="宋体" w:hAnsi="宋体" w:hint="eastAsia"/>
                <w:sz w:val="24"/>
                <w:bdr w:val="single" w:sz="4" w:space="0" w:color="auto"/>
              </w:rPr>
              <w:t>4.3.1铜及铜合金综合棒型材</w:t>
            </w:r>
            <w:r w:rsidRPr="00F01F92">
              <w:rPr>
                <w:rFonts w:ascii="宋体" w:hAnsi="宋体"/>
                <w:sz w:val="24"/>
                <w:bdr w:val="single" w:sz="4" w:space="0" w:color="auto"/>
              </w:rPr>
              <w:t>应符合下列规定：</w:t>
            </w:r>
          </w:p>
          <w:p w14:paraId="052AA035" w14:textId="50389B2A" w:rsidR="00F7582D" w:rsidRPr="00F7582D" w:rsidRDefault="00F7582D" w:rsidP="00F7582D">
            <w:pPr>
              <w:spacing w:line="360" w:lineRule="auto"/>
              <w:ind w:firstLineChars="209" w:firstLine="502"/>
              <w:rPr>
                <w:rFonts w:ascii="宋体" w:hAnsi="宋体"/>
                <w:sz w:val="24"/>
                <w:bdr w:val="single" w:sz="4" w:space="0" w:color="auto"/>
              </w:rPr>
            </w:pPr>
            <w:r w:rsidRPr="00F7582D">
              <w:rPr>
                <w:rFonts w:ascii="宋体" w:hAnsi="宋体" w:hint="eastAsia"/>
                <w:sz w:val="24"/>
                <w:bdr w:val="single" w:sz="4" w:space="0" w:color="auto"/>
              </w:rPr>
              <w:t>1</w:t>
            </w:r>
            <w:r w:rsidRPr="00F7582D">
              <w:rPr>
                <w:rFonts w:ascii="宋体" w:hAnsi="宋体"/>
                <w:sz w:val="24"/>
                <w:bdr w:val="single" w:sz="4" w:space="0" w:color="auto"/>
              </w:rPr>
              <w:t>工艺流程宜按图4.3.1确定</w:t>
            </w:r>
            <w:r>
              <w:rPr>
                <w:rFonts w:ascii="宋体" w:hAnsi="宋体" w:hint="eastAsia"/>
                <w:sz w:val="24"/>
                <w:bdr w:val="single" w:sz="4" w:space="0" w:color="auto"/>
              </w:rPr>
              <w:t>。</w:t>
            </w:r>
          </w:p>
          <w:p w14:paraId="6F31A63C" w14:textId="5793D887" w:rsidR="00F7582D" w:rsidRDefault="00F7582D">
            <w:pPr>
              <w:spacing w:line="360" w:lineRule="auto"/>
              <w:ind w:firstLineChars="209" w:firstLine="502"/>
              <w:rPr>
                <w:rFonts w:ascii="宋体" w:hAnsi="宋体"/>
                <w:sz w:val="24"/>
                <w:bdr w:val="single" w:sz="4" w:space="0" w:color="auto"/>
              </w:rPr>
            </w:pPr>
            <w:r>
              <w:rPr>
                <w:rFonts w:ascii="宋体" w:hAnsi="宋体"/>
                <w:noProof/>
                <w:sz w:val="24"/>
                <w:bdr w:val="single" w:sz="4" w:space="0" w:color="auto"/>
              </w:rPr>
              <w:drawing>
                <wp:inline distT="0" distB="0" distL="0" distR="0" wp14:anchorId="3EA6DE70" wp14:editId="031C3A88">
                  <wp:extent cx="1767840" cy="1718945"/>
                  <wp:effectExtent l="0" t="0" r="381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67840" cy="1718945"/>
                          </a:xfrm>
                          <a:prstGeom prst="rect">
                            <a:avLst/>
                          </a:prstGeom>
                          <a:noFill/>
                        </pic:spPr>
                      </pic:pic>
                    </a:graphicData>
                  </a:graphic>
                </wp:inline>
              </w:drawing>
            </w:r>
          </w:p>
          <w:p w14:paraId="1E6A5ECE" w14:textId="77777777" w:rsidR="00F7582D" w:rsidRPr="00F7582D" w:rsidRDefault="00F7582D" w:rsidP="00F7582D">
            <w:pPr>
              <w:pStyle w:val="a6"/>
              <w:kinsoku w:val="0"/>
              <w:overflowPunct w:val="0"/>
              <w:spacing w:after="0"/>
              <w:jc w:val="center"/>
              <w:rPr>
                <w:rFonts w:eastAsiaTheme="majorEastAsia"/>
                <w:snapToGrid w:val="0"/>
                <w:sz w:val="18"/>
                <w:szCs w:val="18"/>
                <w:bdr w:val="single" w:sz="4" w:space="0" w:color="auto"/>
              </w:rPr>
            </w:pPr>
            <w:r w:rsidRPr="00F7582D">
              <w:rPr>
                <w:rFonts w:eastAsiaTheme="majorEastAsia"/>
                <w:snapToGrid w:val="0"/>
                <w:sz w:val="18"/>
                <w:szCs w:val="18"/>
                <w:bdr w:val="single" w:sz="4" w:space="0" w:color="auto"/>
              </w:rPr>
              <w:t>图</w:t>
            </w:r>
            <w:r w:rsidRPr="00F7582D">
              <w:rPr>
                <w:rFonts w:eastAsiaTheme="majorEastAsia"/>
                <w:snapToGrid w:val="0"/>
                <w:sz w:val="18"/>
                <w:szCs w:val="18"/>
                <w:bdr w:val="single" w:sz="4" w:space="0" w:color="auto"/>
              </w:rPr>
              <w:t>4.3.1</w:t>
            </w:r>
            <w:r w:rsidRPr="00F7582D">
              <w:rPr>
                <w:rFonts w:eastAsiaTheme="majorEastAsia"/>
                <w:snapToGrid w:val="0"/>
                <w:sz w:val="18"/>
                <w:szCs w:val="18"/>
                <w:bdr w:val="single" w:sz="4" w:space="0" w:color="auto"/>
              </w:rPr>
              <w:t>铜及铜合金综合棒型材工艺流程</w:t>
            </w:r>
          </w:p>
          <w:p w14:paraId="71C3B9BC" w14:textId="525BA97A" w:rsidR="00F7582D" w:rsidRPr="00F7582D" w:rsidRDefault="00F7582D" w:rsidP="00F7582D">
            <w:pPr>
              <w:spacing w:line="360" w:lineRule="auto"/>
              <w:ind w:firstLineChars="209" w:firstLine="502"/>
              <w:rPr>
                <w:rFonts w:ascii="宋体" w:hAnsi="宋体"/>
                <w:sz w:val="24"/>
                <w:bdr w:val="single" w:sz="4" w:space="0" w:color="auto"/>
              </w:rPr>
            </w:pPr>
            <w:r>
              <w:rPr>
                <w:rFonts w:ascii="宋体" w:hAnsi="宋体" w:hint="eastAsia"/>
                <w:sz w:val="24"/>
                <w:bdr w:val="single" w:sz="4" w:space="0" w:color="auto"/>
              </w:rPr>
              <w:t>2</w:t>
            </w:r>
            <w:r w:rsidRPr="00F7582D">
              <w:rPr>
                <w:rFonts w:ascii="宋体" w:hAnsi="宋体"/>
                <w:sz w:val="24"/>
                <w:bdr w:val="single" w:sz="4" w:space="0" w:color="auto"/>
              </w:rPr>
              <w:t>铜及铜合金综合棒型材能耗指标应符合表4.3.1的要求。</w:t>
            </w:r>
          </w:p>
          <w:p w14:paraId="7CB94446" w14:textId="77777777" w:rsidR="00F7582D" w:rsidRPr="00F7582D" w:rsidRDefault="00F7582D" w:rsidP="00F7582D">
            <w:pPr>
              <w:pStyle w:val="a6"/>
              <w:kinsoku w:val="0"/>
              <w:overflowPunct w:val="0"/>
              <w:spacing w:after="0"/>
              <w:jc w:val="center"/>
              <w:rPr>
                <w:rFonts w:eastAsiaTheme="majorEastAsia"/>
                <w:snapToGrid w:val="0"/>
                <w:sz w:val="18"/>
                <w:szCs w:val="18"/>
                <w:bdr w:val="single" w:sz="4" w:space="0" w:color="auto"/>
              </w:rPr>
            </w:pPr>
            <w:r w:rsidRPr="00F7582D">
              <w:rPr>
                <w:rFonts w:eastAsiaTheme="majorEastAsia"/>
                <w:snapToGrid w:val="0"/>
                <w:sz w:val="18"/>
                <w:szCs w:val="18"/>
                <w:bdr w:val="single" w:sz="4" w:space="0" w:color="auto"/>
              </w:rPr>
              <w:t>表</w:t>
            </w:r>
            <w:r w:rsidRPr="00F7582D">
              <w:rPr>
                <w:rFonts w:eastAsiaTheme="majorEastAsia"/>
                <w:snapToGrid w:val="0"/>
                <w:sz w:val="18"/>
                <w:szCs w:val="18"/>
                <w:bdr w:val="single" w:sz="4" w:space="0" w:color="auto"/>
              </w:rPr>
              <w:t>4.3.1</w:t>
            </w:r>
            <w:r w:rsidRPr="00F7582D">
              <w:rPr>
                <w:rFonts w:eastAsiaTheme="majorEastAsia"/>
                <w:snapToGrid w:val="0"/>
                <w:sz w:val="18"/>
                <w:szCs w:val="18"/>
                <w:bdr w:val="single" w:sz="4" w:space="0" w:color="auto"/>
              </w:rPr>
              <w:t>铜及铜合金综合棒型材能耗指标</w:t>
            </w:r>
            <w:r w:rsidRPr="00F7582D">
              <w:rPr>
                <w:rFonts w:eastAsiaTheme="majorEastAsia"/>
                <w:snapToGrid w:val="0"/>
                <w:sz w:val="18"/>
                <w:szCs w:val="18"/>
                <w:bdr w:val="single" w:sz="4" w:space="0" w:color="auto"/>
              </w:rPr>
              <w:t>lkgCE/t)</w:t>
            </w:r>
          </w:p>
          <w:tbl>
            <w:tblPr>
              <w:tblStyle w:val="ae"/>
              <w:tblW w:w="5000" w:type="pct"/>
              <w:tblLook w:val="04A0" w:firstRow="1" w:lastRow="0" w:firstColumn="1" w:lastColumn="0" w:noHBand="0" w:noVBand="1"/>
            </w:tblPr>
            <w:tblGrid>
              <w:gridCol w:w="648"/>
              <w:gridCol w:w="2018"/>
              <w:gridCol w:w="648"/>
              <w:gridCol w:w="648"/>
              <w:gridCol w:w="647"/>
            </w:tblGrid>
            <w:tr w:rsidR="00F7582D" w:rsidRPr="00D64342" w14:paraId="7BB87290" w14:textId="77777777" w:rsidTr="00F7582D">
              <w:tc>
                <w:tcPr>
                  <w:tcW w:w="2892" w:type="pct"/>
                  <w:gridSpan w:val="2"/>
                </w:tcPr>
                <w:p w14:paraId="7ED1A7F7" w14:textId="659410F6" w:rsidR="00F7582D" w:rsidRPr="00F7582D" w:rsidRDefault="00F7582D" w:rsidP="00F7582D">
                  <w:pPr>
                    <w:pStyle w:val="a6"/>
                    <w:kinsoku w:val="0"/>
                    <w:overflowPunct w:val="0"/>
                    <w:spacing w:after="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级别</w:t>
                  </w:r>
                </w:p>
              </w:tc>
              <w:tc>
                <w:tcPr>
                  <w:tcW w:w="703" w:type="pct"/>
                </w:tcPr>
                <w:p w14:paraId="5F9B28F6" w14:textId="13D21DE5" w:rsidR="00F7582D" w:rsidRPr="00F7582D" w:rsidRDefault="00F7582D" w:rsidP="00F7582D">
                  <w:pPr>
                    <w:pStyle w:val="a6"/>
                    <w:kinsoku w:val="0"/>
                    <w:overflowPunct w:val="0"/>
                    <w:spacing w:after="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一级</w:t>
                  </w:r>
                </w:p>
              </w:tc>
              <w:tc>
                <w:tcPr>
                  <w:tcW w:w="703" w:type="pct"/>
                </w:tcPr>
                <w:p w14:paraId="5E7F3DC8" w14:textId="77777777" w:rsidR="00F7582D" w:rsidRPr="00F7582D" w:rsidRDefault="00F7582D" w:rsidP="00F7582D">
                  <w:pPr>
                    <w:pStyle w:val="a6"/>
                    <w:kinsoku w:val="0"/>
                    <w:overflowPunct w:val="0"/>
                    <w:spacing w:after="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二级</w:t>
                  </w:r>
                </w:p>
              </w:tc>
              <w:tc>
                <w:tcPr>
                  <w:tcW w:w="703" w:type="pct"/>
                </w:tcPr>
                <w:p w14:paraId="52720862" w14:textId="77777777" w:rsidR="00F7582D" w:rsidRPr="00F7582D" w:rsidRDefault="00F7582D" w:rsidP="00F7582D">
                  <w:pPr>
                    <w:pStyle w:val="a6"/>
                    <w:kinsoku w:val="0"/>
                    <w:overflowPunct w:val="0"/>
                    <w:spacing w:after="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三级</w:t>
                  </w:r>
                </w:p>
              </w:tc>
            </w:tr>
            <w:tr w:rsidR="00F7582D" w:rsidRPr="00D64342" w14:paraId="55CD7C2D" w14:textId="77777777" w:rsidTr="00F7582D">
              <w:tc>
                <w:tcPr>
                  <w:tcW w:w="703" w:type="pct"/>
                  <w:vMerge w:val="restart"/>
                </w:tcPr>
                <w:p w14:paraId="112CF142" w14:textId="77777777" w:rsidR="00F7582D" w:rsidRDefault="00F7582D" w:rsidP="00F7582D">
                  <w:pPr>
                    <w:pStyle w:val="a6"/>
                    <w:kinsoku w:val="0"/>
                    <w:overflowPunct w:val="0"/>
                    <w:spacing w:after="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能耗</w:t>
                  </w:r>
                </w:p>
                <w:p w14:paraId="6E0FEBC8" w14:textId="043034CA" w:rsidR="00F7582D" w:rsidRPr="00F7582D" w:rsidRDefault="00F7582D" w:rsidP="00F7582D">
                  <w:pPr>
                    <w:pStyle w:val="a6"/>
                    <w:kinsoku w:val="0"/>
                    <w:overflowPunct w:val="0"/>
                    <w:spacing w:after="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指标</w:t>
                  </w:r>
                </w:p>
              </w:tc>
              <w:tc>
                <w:tcPr>
                  <w:tcW w:w="2189" w:type="pct"/>
                </w:tcPr>
                <w:p w14:paraId="5A1436D5" w14:textId="62F958E6" w:rsidR="00F7582D" w:rsidRPr="00F7582D" w:rsidRDefault="00F7582D" w:rsidP="00F7582D">
                  <w:pPr>
                    <w:pStyle w:val="a6"/>
                    <w:kinsoku w:val="0"/>
                    <w:overflowPunct w:val="0"/>
                    <w:spacing w:after="0"/>
                    <w:jc w:val="center"/>
                    <w:rPr>
                      <w:rFonts w:eastAsiaTheme="majorEastAsia"/>
                      <w:snapToGrid w:val="0"/>
                      <w:sz w:val="18"/>
                      <w:szCs w:val="18"/>
                      <w:bdr w:val="single" w:sz="4" w:space="0" w:color="auto"/>
                    </w:rPr>
                  </w:pPr>
                  <w:r>
                    <w:rPr>
                      <w:rFonts w:eastAsiaTheme="majorEastAsia" w:hint="eastAsia"/>
                      <w:snapToGrid w:val="0"/>
                      <w:sz w:val="18"/>
                      <w:szCs w:val="18"/>
                      <w:bdr w:val="single" w:sz="4" w:space="0" w:color="auto"/>
                    </w:rPr>
                    <w:t>紫黄青白</w:t>
                  </w:r>
                  <w:r>
                    <w:rPr>
                      <w:rFonts w:eastAsiaTheme="majorEastAsia"/>
                      <w:snapToGrid w:val="0"/>
                      <w:sz w:val="18"/>
                      <w:szCs w:val="18"/>
                      <w:bdr w:val="single" w:sz="4" w:space="0" w:color="auto"/>
                    </w:rPr>
                    <w:t>综合棒型材</w:t>
                  </w:r>
                </w:p>
              </w:tc>
              <w:tc>
                <w:tcPr>
                  <w:tcW w:w="703" w:type="pct"/>
                </w:tcPr>
                <w:p w14:paraId="73D54007" w14:textId="4865EB9F" w:rsidR="00F7582D" w:rsidRPr="00F7582D" w:rsidRDefault="00F7582D" w:rsidP="00F7582D">
                  <w:pPr>
                    <w:pStyle w:val="a6"/>
                    <w:kinsoku w:val="0"/>
                    <w:overflowPunct w:val="0"/>
                    <w:spacing w:after="0"/>
                    <w:jc w:val="center"/>
                    <w:rPr>
                      <w:rFonts w:eastAsiaTheme="majorEastAsia"/>
                      <w:snapToGrid w:val="0"/>
                      <w:sz w:val="18"/>
                      <w:szCs w:val="18"/>
                      <w:bdr w:val="single" w:sz="4" w:space="0" w:color="auto"/>
                    </w:rPr>
                  </w:pPr>
                  <w:r>
                    <w:rPr>
                      <w:rFonts w:eastAsiaTheme="majorEastAsia" w:hint="eastAsia"/>
                      <w:snapToGrid w:val="0"/>
                      <w:sz w:val="18"/>
                      <w:szCs w:val="18"/>
                      <w:bdr w:val="single" w:sz="4" w:space="0" w:color="auto"/>
                    </w:rPr>
                    <w:t>59</w:t>
                  </w:r>
                </w:p>
              </w:tc>
              <w:tc>
                <w:tcPr>
                  <w:tcW w:w="703" w:type="pct"/>
                </w:tcPr>
                <w:p w14:paraId="57064DCB" w14:textId="090CFC1F" w:rsidR="00F7582D" w:rsidRPr="00F7582D" w:rsidRDefault="00F7582D" w:rsidP="00F7582D">
                  <w:pPr>
                    <w:pStyle w:val="a6"/>
                    <w:kinsoku w:val="0"/>
                    <w:overflowPunct w:val="0"/>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69</w:t>
                  </w:r>
                </w:p>
              </w:tc>
              <w:tc>
                <w:tcPr>
                  <w:tcW w:w="703" w:type="pct"/>
                </w:tcPr>
                <w:p w14:paraId="27E34B53" w14:textId="7A9FDDFF" w:rsidR="00F7582D" w:rsidRPr="00F7582D" w:rsidRDefault="00F7582D" w:rsidP="00F7582D">
                  <w:pPr>
                    <w:pStyle w:val="a6"/>
                    <w:kinsoku w:val="0"/>
                    <w:overflowPunct w:val="0"/>
                    <w:rPr>
                      <w:rFonts w:eastAsiaTheme="majorEastAsia"/>
                      <w:snapToGrid w:val="0"/>
                      <w:sz w:val="18"/>
                      <w:szCs w:val="18"/>
                      <w:bdr w:val="single" w:sz="4" w:space="0" w:color="auto"/>
                    </w:rPr>
                  </w:pPr>
                  <w:r>
                    <w:rPr>
                      <w:rFonts w:eastAsiaTheme="majorEastAsia" w:hint="eastAsia"/>
                      <w:snapToGrid w:val="0"/>
                      <w:sz w:val="18"/>
                      <w:szCs w:val="18"/>
                      <w:bdr w:val="single" w:sz="4" w:space="0" w:color="auto"/>
                    </w:rPr>
                    <w:t>80</w:t>
                  </w:r>
                </w:p>
              </w:tc>
            </w:tr>
            <w:tr w:rsidR="00F7582D" w:rsidRPr="00D64342" w14:paraId="3D0C9E64" w14:textId="77777777" w:rsidTr="00F7582D">
              <w:tc>
                <w:tcPr>
                  <w:tcW w:w="703" w:type="pct"/>
                  <w:vMerge/>
                </w:tcPr>
                <w:p w14:paraId="56E85F27" w14:textId="77777777" w:rsidR="00F7582D" w:rsidRPr="00F7582D" w:rsidRDefault="00F7582D" w:rsidP="00F7582D">
                  <w:pPr>
                    <w:pStyle w:val="a6"/>
                    <w:kinsoku w:val="0"/>
                    <w:overflowPunct w:val="0"/>
                    <w:spacing w:after="0"/>
                    <w:jc w:val="center"/>
                    <w:rPr>
                      <w:rFonts w:eastAsiaTheme="majorEastAsia"/>
                      <w:snapToGrid w:val="0"/>
                      <w:sz w:val="18"/>
                      <w:szCs w:val="18"/>
                      <w:bdr w:val="single" w:sz="4" w:space="0" w:color="auto"/>
                    </w:rPr>
                  </w:pPr>
                </w:p>
              </w:tc>
              <w:tc>
                <w:tcPr>
                  <w:tcW w:w="2189" w:type="pct"/>
                </w:tcPr>
                <w:p w14:paraId="111678B7" w14:textId="7A7FBAC4" w:rsidR="00F7582D" w:rsidRPr="00F7582D" w:rsidRDefault="00F7582D" w:rsidP="00F7582D">
                  <w:pPr>
                    <w:pStyle w:val="a6"/>
                    <w:kinsoku w:val="0"/>
                    <w:overflowPunct w:val="0"/>
                    <w:spacing w:after="0"/>
                    <w:jc w:val="center"/>
                    <w:rPr>
                      <w:rFonts w:eastAsiaTheme="majorEastAsia"/>
                      <w:snapToGrid w:val="0"/>
                      <w:sz w:val="18"/>
                      <w:szCs w:val="18"/>
                      <w:bdr w:val="single" w:sz="4" w:space="0" w:color="auto"/>
                    </w:rPr>
                  </w:pPr>
                  <w:r>
                    <w:rPr>
                      <w:rFonts w:eastAsiaTheme="majorEastAsia" w:hint="eastAsia"/>
                      <w:snapToGrid w:val="0"/>
                      <w:sz w:val="18"/>
                      <w:szCs w:val="18"/>
                      <w:bdr w:val="single" w:sz="4" w:space="0" w:color="auto"/>
                    </w:rPr>
                    <w:t>紫黄铜</w:t>
                  </w:r>
                  <w:r>
                    <w:rPr>
                      <w:rFonts w:eastAsiaTheme="majorEastAsia"/>
                      <w:snapToGrid w:val="0"/>
                      <w:sz w:val="18"/>
                      <w:szCs w:val="18"/>
                      <w:bdr w:val="single" w:sz="4" w:space="0" w:color="auto"/>
                    </w:rPr>
                    <w:t>综合棒型材</w:t>
                  </w:r>
                </w:p>
              </w:tc>
              <w:tc>
                <w:tcPr>
                  <w:tcW w:w="703" w:type="pct"/>
                </w:tcPr>
                <w:p w14:paraId="2B973E86" w14:textId="6214793E" w:rsidR="00F7582D" w:rsidRPr="00F7582D" w:rsidRDefault="00F7582D" w:rsidP="00F7582D">
                  <w:pPr>
                    <w:pStyle w:val="a6"/>
                    <w:kinsoku w:val="0"/>
                    <w:overflowPunct w:val="0"/>
                    <w:spacing w:after="0"/>
                    <w:jc w:val="center"/>
                    <w:rPr>
                      <w:rFonts w:eastAsiaTheme="majorEastAsia"/>
                      <w:snapToGrid w:val="0"/>
                      <w:sz w:val="18"/>
                      <w:szCs w:val="18"/>
                      <w:bdr w:val="single" w:sz="4" w:space="0" w:color="auto"/>
                    </w:rPr>
                  </w:pPr>
                  <w:r>
                    <w:rPr>
                      <w:rFonts w:eastAsiaTheme="majorEastAsia" w:hint="eastAsia"/>
                      <w:snapToGrid w:val="0"/>
                      <w:sz w:val="18"/>
                      <w:szCs w:val="18"/>
                      <w:bdr w:val="single" w:sz="4" w:space="0" w:color="auto"/>
                    </w:rPr>
                    <w:t>52</w:t>
                  </w:r>
                </w:p>
              </w:tc>
              <w:tc>
                <w:tcPr>
                  <w:tcW w:w="703" w:type="pct"/>
                </w:tcPr>
                <w:p w14:paraId="64466EF9" w14:textId="467C383C" w:rsidR="00F7582D" w:rsidRPr="00F7582D" w:rsidRDefault="00F7582D" w:rsidP="00F7582D">
                  <w:pPr>
                    <w:pStyle w:val="a6"/>
                    <w:kinsoku w:val="0"/>
                    <w:overflowPunct w:val="0"/>
                    <w:rPr>
                      <w:rFonts w:eastAsiaTheme="majorEastAsia"/>
                      <w:snapToGrid w:val="0"/>
                      <w:sz w:val="18"/>
                      <w:szCs w:val="18"/>
                      <w:bdr w:val="single" w:sz="4" w:space="0" w:color="auto"/>
                    </w:rPr>
                  </w:pPr>
                  <w:r>
                    <w:rPr>
                      <w:rFonts w:eastAsiaTheme="majorEastAsia" w:hint="eastAsia"/>
                      <w:snapToGrid w:val="0"/>
                      <w:sz w:val="18"/>
                      <w:szCs w:val="18"/>
                      <w:bdr w:val="single" w:sz="4" w:space="0" w:color="auto"/>
                    </w:rPr>
                    <w:t>63</w:t>
                  </w:r>
                </w:p>
              </w:tc>
              <w:tc>
                <w:tcPr>
                  <w:tcW w:w="703" w:type="pct"/>
                </w:tcPr>
                <w:p w14:paraId="7D1C2D8E" w14:textId="2686212D" w:rsidR="00F7582D" w:rsidRPr="00F7582D" w:rsidRDefault="00F7582D" w:rsidP="00F7582D">
                  <w:pPr>
                    <w:pStyle w:val="a6"/>
                    <w:kinsoku w:val="0"/>
                    <w:overflowPunct w:val="0"/>
                    <w:rPr>
                      <w:rFonts w:eastAsiaTheme="majorEastAsia"/>
                      <w:snapToGrid w:val="0"/>
                      <w:sz w:val="18"/>
                      <w:szCs w:val="18"/>
                      <w:bdr w:val="single" w:sz="4" w:space="0" w:color="auto"/>
                    </w:rPr>
                  </w:pPr>
                  <w:r>
                    <w:rPr>
                      <w:rFonts w:eastAsiaTheme="majorEastAsia" w:hint="eastAsia"/>
                      <w:snapToGrid w:val="0"/>
                      <w:sz w:val="18"/>
                      <w:szCs w:val="18"/>
                      <w:bdr w:val="single" w:sz="4" w:space="0" w:color="auto"/>
                    </w:rPr>
                    <w:t>74</w:t>
                  </w:r>
                </w:p>
              </w:tc>
            </w:tr>
          </w:tbl>
          <w:p w14:paraId="4C5CA30B" w14:textId="6CFE3484" w:rsidR="00F7582D" w:rsidRPr="00F01F92" w:rsidRDefault="00F7582D">
            <w:pPr>
              <w:spacing w:line="360" w:lineRule="auto"/>
              <w:ind w:firstLineChars="209" w:firstLine="502"/>
              <w:rPr>
                <w:rFonts w:ascii="宋体" w:hAnsi="宋体"/>
                <w:sz w:val="24"/>
                <w:bdr w:val="single" w:sz="4" w:space="0" w:color="auto"/>
              </w:rPr>
            </w:pPr>
          </w:p>
        </w:tc>
        <w:tc>
          <w:tcPr>
            <w:tcW w:w="3939" w:type="dxa"/>
          </w:tcPr>
          <w:p w14:paraId="18E7CB38" w14:textId="02B38ADA" w:rsidR="007C080A" w:rsidRPr="00F01F92" w:rsidRDefault="00F7582D">
            <w:pPr>
              <w:spacing w:line="360" w:lineRule="auto"/>
              <w:ind w:firstLineChars="209" w:firstLine="502"/>
              <w:rPr>
                <w:rFonts w:ascii="宋体" w:hAnsi="宋体"/>
                <w:sz w:val="24"/>
              </w:rPr>
            </w:pPr>
            <w:r>
              <w:rPr>
                <w:rFonts w:ascii="宋体" w:hAnsi="宋体" w:hint="eastAsia"/>
                <w:sz w:val="24"/>
              </w:rPr>
              <w:t>4.3.1</w:t>
            </w:r>
            <w:r w:rsidR="0086111A">
              <w:rPr>
                <w:rFonts w:ascii="宋体" w:hAnsi="宋体" w:hint="eastAsia"/>
                <w:sz w:val="24"/>
              </w:rPr>
              <w:t>（</w:t>
            </w:r>
            <w:r w:rsidR="0086111A" w:rsidRPr="00F01F92">
              <w:rPr>
                <w:rFonts w:ascii="宋体" w:hAnsi="宋体" w:hint="eastAsia"/>
                <w:sz w:val="24"/>
              </w:rPr>
              <w:t>此条删除</w:t>
            </w:r>
            <w:r w:rsidR="0086111A">
              <w:rPr>
                <w:rFonts w:ascii="宋体" w:hAnsi="宋体" w:hint="eastAsia"/>
                <w:sz w:val="24"/>
              </w:rPr>
              <w:t>）</w:t>
            </w:r>
          </w:p>
        </w:tc>
      </w:tr>
      <w:tr w:rsidR="008B5BA2" w:rsidRPr="00F01F92" w14:paraId="10B581C7" w14:textId="77777777" w:rsidTr="00F32D1B">
        <w:trPr>
          <w:jc w:val="center"/>
        </w:trPr>
        <w:tc>
          <w:tcPr>
            <w:tcW w:w="4835" w:type="dxa"/>
          </w:tcPr>
          <w:p w14:paraId="56D40AA7" w14:textId="77777777" w:rsidR="007C080A" w:rsidRDefault="007A1B77">
            <w:pPr>
              <w:spacing w:line="360" w:lineRule="auto"/>
              <w:ind w:firstLineChars="209" w:firstLine="502"/>
              <w:rPr>
                <w:rFonts w:ascii="宋体" w:hAnsi="宋体"/>
                <w:sz w:val="24"/>
                <w:bdr w:val="single" w:sz="4" w:space="0" w:color="auto"/>
              </w:rPr>
            </w:pPr>
            <w:r w:rsidRPr="00F01F92">
              <w:rPr>
                <w:rFonts w:ascii="宋体" w:hAnsi="宋体" w:hint="eastAsia"/>
                <w:sz w:val="24"/>
                <w:bdr w:val="single" w:sz="4" w:space="0" w:color="auto"/>
              </w:rPr>
              <w:t>4.3.2铜及铜合金综合管材</w:t>
            </w:r>
            <w:r w:rsidRPr="00F01F92">
              <w:rPr>
                <w:rFonts w:ascii="宋体" w:hAnsi="宋体"/>
                <w:sz w:val="24"/>
                <w:bdr w:val="single" w:sz="4" w:space="0" w:color="auto"/>
              </w:rPr>
              <w:t>应符合下列</w:t>
            </w:r>
            <w:r w:rsidRPr="00F01F92">
              <w:rPr>
                <w:rFonts w:ascii="宋体" w:hAnsi="宋体"/>
                <w:sz w:val="24"/>
                <w:bdr w:val="single" w:sz="4" w:space="0" w:color="auto"/>
              </w:rPr>
              <w:lastRenderedPageBreak/>
              <w:t>规定：</w:t>
            </w:r>
          </w:p>
          <w:p w14:paraId="67F77FF5" w14:textId="3B022FE3" w:rsidR="00F7582D" w:rsidRPr="00F7582D" w:rsidRDefault="00F7582D" w:rsidP="00F7582D">
            <w:pPr>
              <w:spacing w:line="360" w:lineRule="auto"/>
              <w:ind w:firstLineChars="209" w:firstLine="502"/>
              <w:rPr>
                <w:rFonts w:ascii="宋体" w:hAnsi="宋体"/>
                <w:sz w:val="24"/>
                <w:bdr w:val="single" w:sz="4" w:space="0" w:color="auto"/>
              </w:rPr>
            </w:pPr>
            <w:r>
              <w:rPr>
                <w:rFonts w:ascii="宋体" w:hAnsi="宋体" w:hint="eastAsia"/>
                <w:sz w:val="24"/>
                <w:bdr w:val="single" w:sz="4" w:space="0" w:color="auto"/>
              </w:rPr>
              <w:t>1</w:t>
            </w:r>
            <w:r w:rsidRPr="00F7582D">
              <w:rPr>
                <w:rFonts w:ascii="宋体" w:hAnsi="宋体"/>
                <w:sz w:val="24"/>
                <w:bdr w:val="single" w:sz="4" w:space="0" w:color="auto"/>
              </w:rPr>
              <w:t>工艺流程宜按图4.3.2确定。</w:t>
            </w:r>
          </w:p>
          <w:p w14:paraId="665C2ABD" w14:textId="77777777" w:rsidR="00F7582D" w:rsidRDefault="00F7582D" w:rsidP="00F7582D">
            <w:pPr>
              <w:spacing w:line="360" w:lineRule="auto"/>
              <w:jc w:val="center"/>
              <w:rPr>
                <w:rFonts w:ascii="宋体" w:hAnsi="宋体"/>
                <w:sz w:val="24"/>
                <w:bdr w:val="single" w:sz="4" w:space="0" w:color="auto"/>
              </w:rPr>
            </w:pPr>
            <w:r>
              <w:rPr>
                <w:rFonts w:ascii="宋体" w:hAnsi="宋体"/>
                <w:noProof/>
                <w:sz w:val="24"/>
                <w:bdr w:val="single" w:sz="4" w:space="0" w:color="auto"/>
              </w:rPr>
              <w:drawing>
                <wp:inline distT="0" distB="0" distL="0" distR="0" wp14:anchorId="15C9AED9" wp14:editId="4C876C1A">
                  <wp:extent cx="2072640" cy="1779905"/>
                  <wp:effectExtent l="0" t="0" r="381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72640" cy="1779905"/>
                          </a:xfrm>
                          <a:prstGeom prst="rect">
                            <a:avLst/>
                          </a:prstGeom>
                          <a:noFill/>
                        </pic:spPr>
                      </pic:pic>
                    </a:graphicData>
                  </a:graphic>
                </wp:inline>
              </w:drawing>
            </w:r>
          </w:p>
          <w:p w14:paraId="78E07C0F" w14:textId="77777777" w:rsidR="00F7582D" w:rsidRPr="00F7582D" w:rsidRDefault="00F7582D" w:rsidP="00F7582D">
            <w:pPr>
              <w:pStyle w:val="a6"/>
              <w:kinsoku w:val="0"/>
              <w:overflowPunct w:val="0"/>
              <w:spacing w:after="0"/>
              <w:jc w:val="center"/>
              <w:rPr>
                <w:rFonts w:eastAsiaTheme="majorEastAsia"/>
                <w:snapToGrid w:val="0"/>
                <w:sz w:val="18"/>
                <w:szCs w:val="18"/>
                <w:bdr w:val="single" w:sz="4" w:space="0" w:color="auto"/>
              </w:rPr>
            </w:pPr>
            <w:r w:rsidRPr="00F7582D">
              <w:rPr>
                <w:rFonts w:eastAsiaTheme="majorEastAsia"/>
                <w:snapToGrid w:val="0"/>
                <w:sz w:val="18"/>
                <w:szCs w:val="18"/>
                <w:bdr w:val="single" w:sz="4" w:space="0" w:color="auto"/>
              </w:rPr>
              <w:t>图</w:t>
            </w:r>
            <w:r w:rsidRPr="00F7582D">
              <w:rPr>
                <w:rFonts w:eastAsiaTheme="majorEastAsia"/>
                <w:snapToGrid w:val="0"/>
                <w:sz w:val="18"/>
                <w:szCs w:val="18"/>
                <w:bdr w:val="single" w:sz="4" w:space="0" w:color="auto"/>
              </w:rPr>
              <w:t>4.3.2</w:t>
            </w:r>
            <w:r w:rsidRPr="00F7582D">
              <w:rPr>
                <w:rFonts w:eastAsiaTheme="majorEastAsia"/>
                <w:snapToGrid w:val="0"/>
                <w:sz w:val="18"/>
                <w:szCs w:val="18"/>
                <w:bdr w:val="single" w:sz="4" w:space="0" w:color="auto"/>
              </w:rPr>
              <w:t>铜及铜合金综合管材工艺流程</w:t>
            </w:r>
          </w:p>
          <w:p w14:paraId="57043EC3" w14:textId="40715DBB" w:rsidR="00F7582D" w:rsidRPr="00F7582D" w:rsidRDefault="00F7582D" w:rsidP="00F7582D">
            <w:pPr>
              <w:spacing w:line="360" w:lineRule="auto"/>
              <w:ind w:firstLineChars="209" w:firstLine="502"/>
              <w:rPr>
                <w:rFonts w:ascii="宋体" w:hAnsi="宋体"/>
                <w:sz w:val="24"/>
                <w:bdr w:val="single" w:sz="4" w:space="0" w:color="auto"/>
              </w:rPr>
            </w:pPr>
            <w:r>
              <w:rPr>
                <w:rFonts w:ascii="宋体" w:hAnsi="宋体" w:hint="eastAsia"/>
                <w:sz w:val="24"/>
                <w:bdr w:val="single" w:sz="4" w:space="0" w:color="auto"/>
              </w:rPr>
              <w:t>2</w:t>
            </w:r>
            <w:r w:rsidRPr="00F7582D">
              <w:rPr>
                <w:rFonts w:ascii="宋体" w:hAnsi="宋体"/>
                <w:sz w:val="24"/>
                <w:bdr w:val="single" w:sz="4" w:space="0" w:color="auto"/>
              </w:rPr>
              <w:t>铜及铜合金综合管材能耗指标应符合表4.3.2的要求。</w:t>
            </w:r>
          </w:p>
          <w:p w14:paraId="58E8ADA8" w14:textId="77777777" w:rsidR="00F7582D" w:rsidRPr="00F7582D" w:rsidRDefault="00F7582D" w:rsidP="00F7582D">
            <w:pPr>
              <w:pStyle w:val="a6"/>
              <w:kinsoku w:val="0"/>
              <w:overflowPunct w:val="0"/>
              <w:spacing w:after="0"/>
              <w:jc w:val="center"/>
              <w:rPr>
                <w:rFonts w:eastAsiaTheme="majorEastAsia"/>
                <w:snapToGrid w:val="0"/>
                <w:sz w:val="18"/>
                <w:szCs w:val="18"/>
                <w:bdr w:val="single" w:sz="4" w:space="0" w:color="auto"/>
              </w:rPr>
            </w:pPr>
            <w:r w:rsidRPr="00F7582D">
              <w:rPr>
                <w:rFonts w:eastAsiaTheme="majorEastAsia"/>
                <w:snapToGrid w:val="0"/>
                <w:sz w:val="18"/>
                <w:szCs w:val="18"/>
                <w:bdr w:val="single" w:sz="4" w:space="0" w:color="auto"/>
              </w:rPr>
              <w:t>表</w:t>
            </w:r>
            <w:r w:rsidRPr="00F7582D">
              <w:rPr>
                <w:rFonts w:eastAsiaTheme="majorEastAsia"/>
                <w:snapToGrid w:val="0"/>
                <w:sz w:val="18"/>
                <w:szCs w:val="18"/>
                <w:bdr w:val="single" w:sz="4" w:space="0" w:color="auto"/>
              </w:rPr>
              <w:t>4.3.2</w:t>
            </w:r>
            <w:r w:rsidRPr="00F7582D">
              <w:rPr>
                <w:rFonts w:eastAsiaTheme="majorEastAsia"/>
                <w:snapToGrid w:val="0"/>
                <w:sz w:val="18"/>
                <w:szCs w:val="18"/>
                <w:bdr w:val="single" w:sz="4" w:space="0" w:color="auto"/>
              </w:rPr>
              <w:t>铜及铜合金综合管材能耗指标（</w:t>
            </w:r>
            <w:r w:rsidRPr="00F7582D">
              <w:rPr>
                <w:rFonts w:eastAsiaTheme="majorEastAsia"/>
                <w:snapToGrid w:val="0"/>
                <w:sz w:val="18"/>
                <w:szCs w:val="18"/>
                <w:bdr w:val="single" w:sz="4" w:space="0" w:color="auto"/>
              </w:rPr>
              <w:t>kgCE/t)</w:t>
            </w:r>
          </w:p>
          <w:tbl>
            <w:tblPr>
              <w:tblStyle w:val="ae"/>
              <w:tblW w:w="5000" w:type="pct"/>
              <w:tblLook w:val="04A0" w:firstRow="1" w:lastRow="0" w:firstColumn="1" w:lastColumn="0" w:noHBand="0" w:noVBand="1"/>
            </w:tblPr>
            <w:tblGrid>
              <w:gridCol w:w="641"/>
              <w:gridCol w:w="2043"/>
              <w:gridCol w:w="642"/>
              <w:gridCol w:w="642"/>
              <w:gridCol w:w="641"/>
            </w:tblGrid>
            <w:tr w:rsidR="00F7582D" w:rsidRPr="00D64342" w14:paraId="0F34ADCA" w14:textId="77777777" w:rsidTr="00F7582D">
              <w:tc>
                <w:tcPr>
                  <w:tcW w:w="2913" w:type="pct"/>
                  <w:gridSpan w:val="2"/>
                </w:tcPr>
                <w:p w14:paraId="60310BA2" w14:textId="7E4551F0" w:rsidR="00F7582D" w:rsidRPr="00F7582D" w:rsidRDefault="00F7582D" w:rsidP="00F7582D">
                  <w:pPr>
                    <w:pStyle w:val="a6"/>
                    <w:kinsoku w:val="0"/>
                    <w:overflowPunct w:val="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级别</w:t>
                  </w:r>
                </w:p>
              </w:tc>
              <w:tc>
                <w:tcPr>
                  <w:tcW w:w="696" w:type="pct"/>
                </w:tcPr>
                <w:p w14:paraId="4A02B4E0" w14:textId="0A28F44E" w:rsidR="00F7582D" w:rsidRPr="00F7582D" w:rsidRDefault="00F7582D" w:rsidP="00F7582D">
                  <w:pPr>
                    <w:pStyle w:val="a6"/>
                    <w:kinsoku w:val="0"/>
                    <w:overflowPunct w:val="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一级</w:t>
                  </w:r>
                </w:p>
              </w:tc>
              <w:tc>
                <w:tcPr>
                  <w:tcW w:w="696" w:type="pct"/>
                </w:tcPr>
                <w:p w14:paraId="64E1DFD9" w14:textId="77777777" w:rsidR="00F7582D" w:rsidRPr="00F7582D" w:rsidRDefault="00F7582D" w:rsidP="00F7582D">
                  <w:pPr>
                    <w:pStyle w:val="a6"/>
                    <w:kinsoku w:val="0"/>
                    <w:overflowPunct w:val="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二级</w:t>
                  </w:r>
                </w:p>
              </w:tc>
              <w:tc>
                <w:tcPr>
                  <w:tcW w:w="696" w:type="pct"/>
                </w:tcPr>
                <w:p w14:paraId="485565F1" w14:textId="77777777" w:rsidR="00F7582D" w:rsidRPr="00F7582D" w:rsidRDefault="00F7582D" w:rsidP="00F7582D">
                  <w:pPr>
                    <w:pStyle w:val="a6"/>
                    <w:kinsoku w:val="0"/>
                    <w:overflowPunct w:val="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三级</w:t>
                  </w:r>
                </w:p>
              </w:tc>
            </w:tr>
            <w:tr w:rsidR="00F7582D" w:rsidRPr="00D64342" w14:paraId="225067AF" w14:textId="77777777" w:rsidTr="00F7582D">
              <w:tc>
                <w:tcPr>
                  <w:tcW w:w="696" w:type="pct"/>
                  <w:vMerge w:val="restart"/>
                </w:tcPr>
                <w:p w14:paraId="2EA98D2D" w14:textId="77777777" w:rsidR="00F7582D" w:rsidRPr="00F7582D" w:rsidRDefault="00F7582D" w:rsidP="00F7582D">
                  <w:pPr>
                    <w:pStyle w:val="a6"/>
                    <w:kinsoku w:val="0"/>
                    <w:overflowPunct w:val="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能耗</w:t>
                  </w:r>
                </w:p>
                <w:p w14:paraId="13EDAD2B" w14:textId="3999CA5E" w:rsidR="00F7582D" w:rsidRPr="00F7582D" w:rsidRDefault="00F7582D" w:rsidP="00F7582D">
                  <w:pPr>
                    <w:pStyle w:val="a6"/>
                    <w:kinsoku w:val="0"/>
                    <w:overflowPunct w:val="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指标</w:t>
                  </w:r>
                </w:p>
              </w:tc>
              <w:tc>
                <w:tcPr>
                  <w:tcW w:w="2217" w:type="pct"/>
                </w:tcPr>
                <w:p w14:paraId="20190E49" w14:textId="5BF55BE0" w:rsidR="00F7582D" w:rsidRPr="00F7582D" w:rsidRDefault="00F7582D" w:rsidP="00F7582D">
                  <w:pPr>
                    <w:pStyle w:val="a6"/>
                    <w:kinsoku w:val="0"/>
                    <w:overflowPunct w:val="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铜及铜合金综合管材</w:t>
                  </w:r>
                </w:p>
              </w:tc>
              <w:tc>
                <w:tcPr>
                  <w:tcW w:w="696" w:type="pct"/>
                </w:tcPr>
                <w:p w14:paraId="7C45BAD1" w14:textId="200B4F17" w:rsidR="00F7582D" w:rsidRPr="00F7582D" w:rsidRDefault="00F7582D" w:rsidP="00F7582D">
                  <w:pPr>
                    <w:pStyle w:val="a6"/>
                    <w:kinsoku w:val="0"/>
                    <w:overflowPunct w:val="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260</w:t>
                  </w:r>
                </w:p>
              </w:tc>
              <w:tc>
                <w:tcPr>
                  <w:tcW w:w="696" w:type="pct"/>
                </w:tcPr>
                <w:p w14:paraId="1A1CDBE3" w14:textId="6CE5D861" w:rsidR="00F7582D" w:rsidRPr="00F7582D" w:rsidRDefault="00F7582D" w:rsidP="00F7582D">
                  <w:pPr>
                    <w:pStyle w:val="a6"/>
                    <w:kinsoku w:val="0"/>
                    <w:overflowPunct w:val="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311</w:t>
                  </w:r>
                </w:p>
              </w:tc>
              <w:tc>
                <w:tcPr>
                  <w:tcW w:w="696" w:type="pct"/>
                </w:tcPr>
                <w:p w14:paraId="602C65F6" w14:textId="48AAF5D4" w:rsidR="00F7582D" w:rsidRPr="00F7582D" w:rsidRDefault="00F7582D" w:rsidP="00F7582D">
                  <w:pPr>
                    <w:pStyle w:val="a6"/>
                    <w:kinsoku w:val="0"/>
                    <w:overflowPunct w:val="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366</w:t>
                  </w:r>
                </w:p>
              </w:tc>
            </w:tr>
            <w:tr w:rsidR="00F7582D" w:rsidRPr="00D64342" w14:paraId="3FC684BD" w14:textId="77777777" w:rsidTr="00F7582D">
              <w:tc>
                <w:tcPr>
                  <w:tcW w:w="696" w:type="pct"/>
                  <w:vMerge/>
                </w:tcPr>
                <w:p w14:paraId="72FBCCB0" w14:textId="6D9F8A35" w:rsidR="00F7582D" w:rsidRPr="00F7582D" w:rsidRDefault="00F7582D" w:rsidP="00F7582D">
                  <w:pPr>
                    <w:pStyle w:val="a6"/>
                    <w:kinsoku w:val="0"/>
                    <w:overflowPunct w:val="0"/>
                    <w:jc w:val="center"/>
                    <w:rPr>
                      <w:rFonts w:eastAsiaTheme="majorEastAsia"/>
                      <w:snapToGrid w:val="0"/>
                      <w:sz w:val="18"/>
                      <w:szCs w:val="18"/>
                      <w:bdr w:val="single" w:sz="4" w:space="0" w:color="auto"/>
                    </w:rPr>
                  </w:pPr>
                </w:p>
              </w:tc>
              <w:tc>
                <w:tcPr>
                  <w:tcW w:w="2217" w:type="pct"/>
                </w:tcPr>
                <w:p w14:paraId="6B4F579C" w14:textId="6ED29782" w:rsidR="00F7582D" w:rsidRPr="00F7582D" w:rsidRDefault="00F7582D" w:rsidP="00F7582D">
                  <w:pPr>
                    <w:pStyle w:val="a6"/>
                    <w:kinsoku w:val="0"/>
                    <w:overflowPunct w:val="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紫铜管材</w:t>
                  </w:r>
                </w:p>
              </w:tc>
              <w:tc>
                <w:tcPr>
                  <w:tcW w:w="696" w:type="pct"/>
                </w:tcPr>
                <w:p w14:paraId="40E85F84" w14:textId="61A591C4" w:rsidR="00F7582D" w:rsidRPr="00F7582D" w:rsidRDefault="00F7582D" w:rsidP="00F7582D">
                  <w:pPr>
                    <w:pStyle w:val="a6"/>
                    <w:kinsoku w:val="0"/>
                    <w:overflowPunct w:val="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112</w:t>
                  </w:r>
                </w:p>
              </w:tc>
              <w:tc>
                <w:tcPr>
                  <w:tcW w:w="696" w:type="pct"/>
                </w:tcPr>
                <w:p w14:paraId="2DA5343B" w14:textId="27D5FE8C" w:rsidR="00F7582D" w:rsidRPr="00F7582D" w:rsidRDefault="00F7582D" w:rsidP="00F7582D">
                  <w:pPr>
                    <w:pStyle w:val="a6"/>
                    <w:kinsoku w:val="0"/>
                    <w:overflowPunct w:val="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129</w:t>
                  </w:r>
                </w:p>
              </w:tc>
              <w:tc>
                <w:tcPr>
                  <w:tcW w:w="696" w:type="pct"/>
                </w:tcPr>
                <w:p w14:paraId="35D176C7" w14:textId="5792FB61" w:rsidR="00F7582D" w:rsidRPr="00F7582D" w:rsidRDefault="00F7582D" w:rsidP="00F7582D">
                  <w:pPr>
                    <w:pStyle w:val="a6"/>
                    <w:kinsoku w:val="0"/>
                    <w:overflowPunct w:val="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148</w:t>
                  </w:r>
                </w:p>
              </w:tc>
            </w:tr>
          </w:tbl>
          <w:p w14:paraId="38399B29" w14:textId="024AF080" w:rsidR="00F7582D" w:rsidRPr="00F7582D" w:rsidRDefault="00F7582D" w:rsidP="00F7582D">
            <w:pPr>
              <w:spacing w:line="360" w:lineRule="auto"/>
              <w:rPr>
                <w:rFonts w:ascii="宋体" w:hAnsi="宋体"/>
                <w:sz w:val="24"/>
                <w:bdr w:val="single" w:sz="4" w:space="0" w:color="auto"/>
              </w:rPr>
            </w:pPr>
          </w:p>
        </w:tc>
        <w:tc>
          <w:tcPr>
            <w:tcW w:w="3939" w:type="dxa"/>
          </w:tcPr>
          <w:p w14:paraId="150234EF" w14:textId="3CE275F5" w:rsidR="007C080A" w:rsidRPr="00F01F92" w:rsidRDefault="00F7582D">
            <w:pPr>
              <w:spacing w:line="360" w:lineRule="auto"/>
              <w:ind w:firstLineChars="209" w:firstLine="502"/>
              <w:rPr>
                <w:rFonts w:ascii="宋体" w:hAnsi="宋体"/>
                <w:sz w:val="24"/>
              </w:rPr>
            </w:pPr>
            <w:r>
              <w:rPr>
                <w:rFonts w:ascii="宋体" w:hAnsi="宋体" w:hint="eastAsia"/>
                <w:sz w:val="24"/>
              </w:rPr>
              <w:lastRenderedPageBreak/>
              <w:t>4.3.2</w:t>
            </w:r>
            <w:r w:rsidR="0086111A">
              <w:rPr>
                <w:rFonts w:ascii="宋体" w:hAnsi="宋体" w:hint="eastAsia"/>
                <w:sz w:val="24"/>
              </w:rPr>
              <w:t>（</w:t>
            </w:r>
            <w:r w:rsidR="0086111A" w:rsidRPr="00F01F92">
              <w:rPr>
                <w:rFonts w:ascii="宋体" w:hAnsi="宋体" w:hint="eastAsia"/>
                <w:sz w:val="24"/>
              </w:rPr>
              <w:t>此条删除</w:t>
            </w:r>
            <w:r w:rsidR="0086111A">
              <w:rPr>
                <w:rFonts w:ascii="宋体" w:hAnsi="宋体" w:hint="eastAsia"/>
                <w:sz w:val="24"/>
              </w:rPr>
              <w:t>）</w:t>
            </w:r>
          </w:p>
        </w:tc>
      </w:tr>
      <w:tr w:rsidR="008B5BA2" w:rsidRPr="00F01F92" w14:paraId="5805F20B" w14:textId="77777777" w:rsidTr="00F32D1B">
        <w:trPr>
          <w:jc w:val="center"/>
        </w:trPr>
        <w:tc>
          <w:tcPr>
            <w:tcW w:w="4835" w:type="dxa"/>
          </w:tcPr>
          <w:p w14:paraId="59B4A889" w14:textId="77777777" w:rsidR="007C080A" w:rsidRDefault="007A1B77">
            <w:pPr>
              <w:spacing w:line="360" w:lineRule="auto"/>
              <w:ind w:firstLineChars="209" w:firstLine="502"/>
              <w:rPr>
                <w:rFonts w:ascii="宋体" w:hAnsi="宋体"/>
                <w:sz w:val="24"/>
                <w:bdr w:val="single" w:sz="4" w:space="0" w:color="auto"/>
              </w:rPr>
            </w:pPr>
            <w:r w:rsidRPr="00F01F92">
              <w:rPr>
                <w:rFonts w:ascii="宋体" w:hAnsi="宋体"/>
                <w:sz w:val="24"/>
                <w:bdr w:val="single" w:sz="4" w:space="0" w:color="auto"/>
              </w:rPr>
              <w:t>4.3.3</w:t>
            </w:r>
            <w:r w:rsidRPr="00F01F92">
              <w:rPr>
                <w:rFonts w:ascii="宋体" w:hAnsi="宋体" w:hint="eastAsia"/>
                <w:sz w:val="24"/>
                <w:bdr w:val="single" w:sz="4" w:space="0" w:color="auto"/>
              </w:rPr>
              <w:t>铜盘管</w:t>
            </w:r>
            <w:r w:rsidRPr="00F01F92">
              <w:rPr>
                <w:rFonts w:ascii="宋体" w:hAnsi="宋体"/>
                <w:sz w:val="24"/>
                <w:bdr w:val="single" w:sz="4" w:space="0" w:color="auto"/>
              </w:rPr>
              <w:t>应符合下列规定：</w:t>
            </w:r>
          </w:p>
          <w:p w14:paraId="02B264AB" w14:textId="7BD6A456" w:rsidR="00F7582D" w:rsidRPr="00F7582D" w:rsidRDefault="00F7582D" w:rsidP="00F7582D">
            <w:pPr>
              <w:spacing w:line="360" w:lineRule="auto"/>
              <w:ind w:firstLineChars="209" w:firstLine="502"/>
              <w:rPr>
                <w:rFonts w:ascii="宋体" w:hAnsi="宋体"/>
                <w:sz w:val="24"/>
                <w:bdr w:val="single" w:sz="4" w:space="0" w:color="auto"/>
              </w:rPr>
            </w:pPr>
            <w:r>
              <w:rPr>
                <w:rFonts w:ascii="宋体" w:hAnsi="宋体" w:hint="eastAsia"/>
                <w:sz w:val="24"/>
                <w:bdr w:val="single" w:sz="4" w:space="0" w:color="auto"/>
              </w:rPr>
              <w:t>1</w:t>
            </w:r>
            <w:r w:rsidRPr="00F7582D">
              <w:rPr>
                <w:rFonts w:ascii="宋体" w:hAnsi="宋体"/>
                <w:sz w:val="24"/>
                <w:bdr w:val="single" w:sz="4" w:space="0" w:color="auto"/>
              </w:rPr>
              <w:t>工艺流程宜按图4.3.3确定。</w:t>
            </w:r>
          </w:p>
          <w:p w14:paraId="10CC9FE2" w14:textId="77777777" w:rsidR="00F7582D" w:rsidRDefault="00F7582D" w:rsidP="00F7582D">
            <w:pPr>
              <w:spacing w:line="360" w:lineRule="auto"/>
              <w:jc w:val="center"/>
              <w:rPr>
                <w:rFonts w:ascii="宋体" w:hAnsi="宋体"/>
                <w:sz w:val="24"/>
                <w:bdr w:val="single" w:sz="4" w:space="0" w:color="auto"/>
              </w:rPr>
            </w:pPr>
            <w:r>
              <w:rPr>
                <w:rFonts w:ascii="宋体" w:hAnsi="宋体"/>
                <w:noProof/>
                <w:sz w:val="24"/>
                <w:bdr w:val="single" w:sz="4" w:space="0" w:color="auto"/>
              </w:rPr>
              <w:drawing>
                <wp:inline distT="0" distB="0" distL="0" distR="0" wp14:anchorId="3416AA2D" wp14:editId="648B4821">
                  <wp:extent cx="1779905" cy="147510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9905" cy="1475105"/>
                          </a:xfrm>
                          <a:prstGeom prst="rect">
                            <a:avLst/>
                          </a:prstGeom>
                          <a:noFill/>
                        </pic:spPr>
                      </pic:pic>
                    </a:graphicData>
                  </a:graphic>
                </wp:inline>
              </w:drawing>
            </w:r>
          </w:p>
          <w:p w14:paraId="151E5794" w14:textId="3F34199A" w:rsidR="00F7582D" w:rsidRPr="00F7582D" w:rsidRDefault="00F7582D" w:rsidP="00F7582D">
            <w:pPr>
              <w:pStyle w:val="a6"/>
              <w:tabs>
                <w:tab w:val="left" w:pos="3916"/>
              </w:tabs>
              <w:kinsoku w:val="0"/>
              <w:overflowPunct w:val="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w:t>
            </w:r>
            <w:r w:rsidRPr="00F7582D">
              <w:rPr>
                <w:rFonts w:eastAsiaTheme="majorEastAsia" w:hint="eastAsia"/>
                <w:snapToGrid w:val="0"/>
                <w:sz w:val="18"/>
                <w:szCs w:val="18"/>
                <w:bdr w:val="single" w:sz="4" w:space="0" w:color="auto"/>
              </w:rPr>
              <w:t>a</w:t>
            </w:r>
            <w:r w:rsidRPr="00F7582D">
              <w:rPr>
                <w:rFonts w:eastAsiaTheme="majorEastAsia" w:hint="eastAsia"/>
                <w:snapToGrid w:val="0"/>
                <w:sz w:val="18"/>
                <w:szCs w:val="18"/>
                <w:bdr w:val="single" w:sz="4" w:space="0" w:color="auto"/>
              </w:rPr>
              <w:t>）</w:t>
            </w:r>
            <w:r w:rsidRPr="00F7582D">
              <w:rPr>
                <w:rFonts w:eastAsiaTheme="majorEastAsia"/>
                <w:snapToGrid w:val="0"/>
                <w:sz w:val="18"/>
                <w:szCs w:val="18"/>
                <w:bdr w:val="single" w:sz="4" w:space="0" w:color="auto"/>
              </w:rPr>
              <w:t>挤轧拉盘管工艺</w:t>
            </w:r>
          </w:p>
          <w:p w14:paraId="48129544" w14:textId="77777777" w:rsidR="00F7582D" w:rsidRPr="00D64342" w:rsidRDefault="00F7582D" w:rsidP="00F7582D">
            <w:pPr>
              <w:pStyle w:val="a6"/>
              <w:tabs>
                <w:tab w:val="left" w:pos="3916"/>
              </w:tabs>
              <w:kinsoku w:val="0"/>
              <w:overflowPunct w:val="0"/>
              <w:spacing w:after="0"/>
              <w:ind w:left="482"/>
              <w:jc w:val="center"/>
              <w:rPr>
                <w:rFonts w:eastAsiaTheme="majorEastAsia"/>
                <w:snapToGrid w:val="0"/>
                <w:sz w:val="24"/>
              </w:rPr>
            </w:pPr>
            <w:r>
              <w:rPr>
                <w:rFonts w:eastAsiaTheme="majorEastAsia"/>
                <w:noProof/>
                <w:snapToGrid w:val="0"/>
                <w:sz w:val="24"/>
              </w:rPr>
              <w:lastRenderedPageBreak/>
              <w:drawing>
                <wp:inline distT="0" distB="0" distL="0" distR="0" wp14:anchorId="4E5AF447" wp14:editId="125A1CEA">
                  <wp:extent cx="1792605" cy="147510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2605" cy="1475105"/>
                          </a:xfrm>
                          <a:prstGeom prst="rect">
                            <a:avLst/>
                          </a:prstGeom>
                          <a:noFill/>
                        </pic:spPr>
                      </pic:pic>
                    </a:graphicData>
                  </a:graphic>
                </wp:inline>
              </w:drawing>
            </w:r>
          </w:p>
          <w:p w14:paraId="0BF53D01" w14:textId="77777777" w:rsidR="00F7582D" w:rsidRDefault="00F7582D" w:rsidP="00F7582D">
            <w:pPr>
              <w:jc w:val="center"/>
              <w:rPr>
                <w:rFonts w:eastAsiaTheme="majorEastAsia"/>
                <w:snapToGrid w:val="0"/>
                <w:sz w:val="24"/>
              </w:rPr>
            </w:pPr>
            <w:r w:rsidRPr="00F7582D">
              <w:rPr>
                <w:rFonts w:eastAsiaTheme="majorEastAsia" w:hint="eastAsia"/>
                <w:snapToGrid w:val="0"/>
                <w:sz w:val="18"/>
                <w:szCs w:val="18"/>
                <w:bdr w:val="single" w:sz="4" w:space="0" w:color="auto"/>
              </w:rPr>
              <w:t>（</w:t>
            </w:r>
            <w:r w:rsidRPr="00F7582D">
              <w:rPr>
                <w:rFonts w:eastAsiaTheme="majorEastAsia"/>
                <w:snapToGrid w:val="0"/>
                <w:sz w:val="18"/>
                <w:szCs w:val="18"/>
                <w:bdr w:val="single" w:sz="4" w:space="0" w:color="auto"/>
              </w:rPr>
              <w:t>b</w:t>
            </w:r>
            <w:r w:rsidRPr="00F7582D">
              <w:rPr>
                <w:rFonts w:eastAsiaTheme="majorEastAsia" w:hint="eastAsia"/>
                <w:snapToGrid w:val="0"/>
                <w:sz w:val="18"/>
                <w:szCs w:val="18"/>
                <w:bdr w:val="single" w:sz="4" w:space="0" w:color="auto"/>
              </w:rPr>
              <w:t>）</w:t>
            </w:r>
            <w:r w:rsidRPr="00F7582D">
              <w:rPr>
                <w:rFonts w:eastAsiaTheme="majorEastAsia"/>
                <w:snapToGrid w:val="0"/>
                <w:sz w:val="18"/>
                <w:szCs w:val="18"/>
                <w:bdr w:val="single" w:sz="4" w:space="0" w:color="auto"/>
              </w:rPr>
              <w:t>铸轧拉盘管工艺</w:t>
            </w:r>
          </w:p>
          <w:p w14:paraId="07CE80E6" w14:textId="2938DDAF" w:rsidR="00F7582D" w:rsidRPr="00F7582D" w:rsidRDefault="00F7582D" w:rsidP="00F7582D">
            <w:pPr>
              <w:ind w:firstLineChars="209" w:firstLine="502"/>
              <w:rPr>
                <w:rFonts w:ascii="宋体" w:hAnsi="宋体"/>
                <w:sz w:val="24"/>
                <w:bdr w:val="single" w:sz="4" w:space="0" w:color="auto"/>
              </w:rPr>
            </w:pPr>
            <w:r w:rsidRPr="00F7582D">
              <w:rPr>
                <w:rFonts w:ascii="宋体" w:hAnsi="宋体" w:hint="eastAsia"/>
                <w:sz w:val="24"/>
                <w:bdr w:val="single" w:sz="4" w:space="0" w:color="auto"/>
              </w:rPr>
              <w:t>2铜盘管</w:t>
            </w:r>
            <w:r w:rsidRPr="00F7582D">
              <w:rPr>
                <w:rFonts w:ascii="宋体" w:hAnsi="宋体"/>
                <w:sz w:val="24"/>
                <w:bdr w:val="single" w:sz="4" w:space="0" w:color="auto"/>
              </w:rPr>
              <w:t>能耗指标应符合表</w:t>
            </w:r>
            <w:r w:rsidRPr="00F7582D">
              <w:rPr>
                <w:rFonts w:ascii="宋体" w:hAnsi="宋体" w:hint="eastAsia"/>
                <w:sz w:val="24"/>
                <w:bdr w:val="single" w:sz="4" w:space="0" w:color="auto"/>
              </w:rPr>
              <w:t>4.3.3的要求</w:t>
            </w:r>
            <w:r w:rsidRPr="00F7582D">
              <w:rPr>
                <w:rFonts w:ascii="宋体" w:hAnsi="宋体"/>
                <w:sz w:val="24"/>
                <w:bdr w:val="single" w:sz="4" w:space="0" w:color="auto"/>
              </w:rPr>
              <w:t>。</w:t>
            </w:r>
          </w:p>
          <w:p w14:paraId="5A320709" w14:textId="77777777" w:rsidR="00F7582D" w:rsidRPr="00F7582D" w:rsidRDefault="00F7582D" w:rsidP="00F7582D">
            <w:pPr>
              <w:jc w:val="center"/>
              <w:rPr>
                <w:rFonts w:eastAsiaTheme="majorEastAsia"/>
                <w:snapToGrid w:val="0"/>
                <w:sz w:val="18"/>
                <w:szCs w:val="18"/>
                <w:bdr w:val="single" w:sz="4" w:space="0" w:color="auto"/>
              </w:rPr>
            </w:pPr>
            <w:r w:rsidRPr="00F7582D">
              <w:rPr>
                <w:rFonts w:eastAsiaTheme="majorEastAsia"/>
                <w:snapToGrid w:val="0"/>
                <w:sz w:val="18"/>
                <w:szCs w:val="18"/>
                <w:bdr w:val="single" w:sz="4" w:space="0" w:color="auto"/>
              </w:rPr>
              <w:t>表</w:t>
            </w:r>
            <w:r w:rsidRPr="00F7582D">
              <w:rPr>
                <w:rFonts w:eastAsiaTheme="majorEastAsia"/>
                <w:snapToGrid w:val="0"/>
                <w:sz w:val="18"/>
                <w:szCs w:val="18"/>
                <w:bdr w:val="single" w:sz="4" w:space="0" w:color="auto"/>
              </w:rPr>
              <w:t>4.3.3</w:t>
            </w:r>
            <w:r w:rsidRPr="00F7582D">
              <w:rPr>
                <w:rFonts w:eastAsiaTheme="majorEastAsia"/>
                <w:snapToGrid w:val="0"/>
                <w:sz w:val="18"/>
                <w:szCs w:val="18"/>
                <w:bdr w:val="single" w:sz="4" w:space="0" w:color="auto"/>
              </w:rPr>
              <w:t>铜盘管材能耗指标（</w:t>
            </w:r>
            <w:r w:rsidRPr="00F7582D">
              <w:rPr>
                <w:rFonts w:eastAsiaTheme="majorEastAsia"/>
                <w:snapToGrid w:val="0"/>
                <w:sz w:val="18"/>
                <w:szCs w:val="18"/>
                <w:bdr w:val="single" w:sz="4" w:space="0" w:color="auto"/>
              </w:rPr>
              <w:t>kgCE/t)</w:t>
            </w:r>
          </w:p>
          <w:tbl>
            <w:tblPr>
              <w:tblStyle w:val="ae"/>
              <w:tblW w:w="0" w:type="auto"/>
              <w:tblLook w:val="04A0" w:firstRow="1" w:lastRow="0" w:firstColumn="1" w:lastColumn="0" w:noHBand="0" w:noVBand="1"/>
            </w:tblPr>
            <w:tblGrid>
              <w:gridCol w:w="416"/>
              <w:gridCol w:w="607"/>
              <w:gridCol w:w="1548"/>
              <w:gridCol w:w="706"/>
              <w:gridCol w:w="707"/>
              <w:gridCol w:w="625"/>
            </w:tblGrid>
            <w:tr w:rsidR="00F7582D" w:rsidRPr="00D64342" w14:paraId="733F1CCE" w14:textId="77777777" w:rsidTr="00F7582D">
              <w:tc>
                <w:tcPr>
                  <w:tcW w:w="2571" w:type="dxa"/>
                  <w:gridSpan w:val="3"/>
                  <w:vAlign w:val="center"/>
                </w:tcPr>
                <w:p w14:paraId="4C44BC89" w14:textId="77777777" w:rsidR="00F7582D" w:rsidRPr="00F7582D" w:rsidRDefault="00F7582D" w:rsidP="00F7582D">
                  <w:pPr>
                    <w:pStyle w:val="a6"/>
                    <w:kinsoku w:val="0"/>
                    <w:overflowPunct w:val="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级别</w:t>
                  </w:r>
                </w:p>
              </w:tc>
              <w:tc>
                <w:tcPr>
                  <w:tcW w:w="706" w:type="dxa"/>
                  <w:vAlign w:val="center"/>
                </w:tcPr>
                <w:p w14:paraId="0401AC90" w14:textId="77777777" w:rsidR="00F7582D" w:rsidRPr="00F7582D" w:rsidRDefault="00F7582D" w:rsidP="00F7582D">
                  <w:pPr>
                    <w:pStyle w:val="a6"/>
                    <w:kinsoku w:val="0"/>
                    <w:overflowPunct w:val="0"/>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一级</w:t>
                  </w:r>
                </w:p>
              </w:tc>
              <w:tc>
                <w:tcPr>
                  <w:tcW w:w="707" w:type="dxa"/>
                  <w:vAlign w:val="center"/>
                </w:tcPr>
                <w:p w14:paraId="4F45CD27" w14:textId="77777777" w:rsidR="00F7582D" w:rsidRPr="00F7582D" w:rsidRDefault="00F7582D" w:rsidP="00F7582D">
                  <w:pPr>
                    <w:pStyle w:val="a6"/>
                    <w:kinsoku w:val="0"/>
                    <w:overflowPunct w:val="0"/>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二级</w:t>
                  </w:r>
                </w:p>
              </w:tc>
              <w:tc>
                <w:tcPr>
                  <w:tcW w:w="625" w:type="dxa"/>
                  <w:vAlign w:val="center"/>
                </w:tcPr>
                <w:p w14:paraId="43DC3DE4" w14:textId="77777777" w:rsidR="00F7582D" w:rsidRPr="00F7582D" w:rsidRDefault="00F7582D" w:rsidP="00F7582D">
                  <w:pPr>
                    <w:pStyle w:val="a6"/>
                    <w:kinsoku w:val="0"/>
                    <w:overflowPunct w:val="0"/>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三级</w:t>
                  </w:r>
                </w:p>
              </w:tc>
            </w:tr>
            <w:tr w:rsidR="00F7582D" w:rsidRPr="00D64342" w14:paraId="5555F8A4" w14:textId="77777777" w:rsidTr="00F7582D">
              <w:tc>
                <w:tcPr>
                  <w:tcW w:w="0" w:type="auto"/>
                  <w:vMerge w:val="restart"/>
                  <w:vAlign w:val="center"/>
                </w:tcPr>
                <w:p w14:paraId="74CD62CA" w14:textId="77777777" w:rsidR="00F7582D" w:rsidRPr="00F7582D" w:rsidRDefault="00F7582D" w:rsidP="00F7582D">
                  <w:pPr>
                    <w:pStyle w:val="a6"/>
                    <w:kinsoku w:val="0"/>
                    <w:overflowPunct w:val="0"/>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能</w:t>
                  </w:r>
                </w:p>
                <w:p w14:paraId="59E098CF" w14:textId="18531B9D" w:rsidR="00F7582D" w:rsidRPr="00F7582D" w:rsidRDefault="00F7582D" w:rsidP="00F7582D">
                  <w:pPr>
                    <w:pStyle w:val="a6"/>
                    <w:kinsoku w:val="0"/>
                    <w:overflowPunct w:val="0"/>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耗</w:t>
                  </w:r>
                </w:p>
                <w:p w14:paraId="4757046A" w14:textId="77777777" w:rsidR="00F7582D" w:rsidRPr="00F7582D" w:rsidRDefault="00F7582D" w:rsidP="00F7582D">
                  <w:pPr>
                    <w:pStyle w:val="a6"/>
                    <w:kinsoku w:val="0"/>
                    <w:overflowPunct w:val="0"/>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指</w:t>
                  </w:r>
                </w:p>
                <w:p w14:paraId="574107E4" w14:textId="7051410E" w:rsidR="00F7582D" w:rsidRPr="00F7582D" w:rsidRDefault="00F7582D" w:rsidP="00F7582D">
                  <w:pPr>
                    <w:pStyle w:val="a6"/>
                    <w:kinsoku w:val="0"/>
                    <w:overflowPunct w:val="0"/>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标</w:t>
                  </w:r>
                </w:p>
              </w:tc>
              <w:tc>
                <w:tcPr>
                  <w:tcW w:w="607" w:type="dxa"/>
                  <w:vMerge w:val="restart"/>
                  <w:vAlign w:val="center"/>
                </w:tcPr>
                <w:p w14:paraId="5A607280" w14:textId="41332702" w:rsidR="00F7582D" w:rsidRPr="00F7582D" w:rsidRDefault="00F7582D" w:rsidP="00F7582D">
                  <w:pPr>
                    <w:pStyle w:val="a6"/>
                    <w:kinsoku w:val="0"/>
                    <w:overflowPunct w:val="0"/>
                    <w:spacing w:after="0"/>
                    <w:rPr>
                      <w:rFonts w:eastAsiaTheme="majorEastAsia"/>
                      <w:snapToGrid w:val="0"/>
                      <w:sz w:val="18"/>
                      <w:szCs w:val="18"/>
                      <w:bdr w:val="single" w:sz="4" w:space="0" w:color="auto"/>
                    </w:rPr>
                  </w:pPr>
                  <w:r w:rsidRPr="00F7582D">
                    <w:rPr>
                      <w:rFonts w:eastAsiaTheme="majorEastAsia"/>
                      <w:snapToGrid w:val="0"/>
                      <w:sz w:val="18"/>
                      <w:szCs w:val="18"/>
                      <w:bdr w:val="single" w:sz="4" w:space="0" w:color="auto"/>
                    </w:rPr>
                    <w:t>挤轧</w:t>
                  </w:r>
                </w:p>
                <w:p w14:paraId="3DB357FC" w14:textId="626C55D6" w:rsidR="00F7582D" w:rsidRPr="00F7582D" w:rsidRDefault="00F7582D" w:rsidP="00F7582D">
                  <w:pPr>
                    <w:pStyle w:val="a6"/>
                    <w:kinsoku w:val="0"/>
                    <w:overflowPunct w:val="0"/>
                    <w:spacing w:after="0"/>
                    <w:rPr>
                      <w:rFonts w:eastAsiaTheme="majorEastAsia"/>
                      <w:snapToGrid w:val="0"/>
                      <w:sz w:val="18"/>
                      <w:szCs w:val="18"/>
                      <w:bdr w:val="single" w:sz="4" w:space="0" w:color="auto"/>
                    </w:rPr>
                  </w:pPr>
                  <w:r w:rsidRPr="00F7582D">
                    <w:rPr>
                      <w:rFonts w:eastAsiaTheme="majorEastAsia"/>
                      <w:snapToGrid w:val="0"/>
                      <w:sz w:val="18"/>
                      <w:szCs w:val="18"/>
                      <w:bdr w:val="single" w:sz="4" w:space="0" w:color="auto"/>
                    </w:rPr>
                    <w:t>拉盘</w:t>
                  </w:r>
                </w:p>
                <w:p w14:paraId="74D895CF" w14:textId="2443341E" w:rsidR="00F7582D" w:rsidRPr="00F7582D" w:rsidRDefault="00F7582D" w:rsidP="00F7582D">
                  <w:pPr>
                    <w:pStyle w:val="a6"/>
                    <w:kinsoku w:val="0"/>
                    <w:overflowPunct w:val="0"/>
                    <w:spacing w:after="0"/>
                    <w:rPr>
                      <w:rFonts w:eastAsiaTheme="majorEastAsia"/>
                      <w:snapToGrid w:val="0"/>
                      <w:sz w:val="18"/>
                      <w:szCs w:val="18"/>
                      <w:bdr w:val="single" w:sz="4" w:space="0" w:color="auto"/>
                    </w:rPr>
                  </w:pPr>
                  <w:r w:rsidRPr="00F7582D">
                    <w:rPr>
                      <w:rFonts w:eastAsiaTheme="majorEastAsia"/>
                      <w:snapToGrid w:val="0"/>
                      <w:sz w:val="18"/>
                      <w:szCs w:val="18"/>
                      <w:bdr w:val="single" w:sz="4" w:space="0" w:color="auto"/>
                    </w:rPr>
                    <w:t>管</w:t>
                  </w:r>
                </w:p>
              </w:tc>
              <w:tc>
                <w:tcPr>
                  <w:tcW w:w="1548" w:type="dxa"/>
                  <w:vAlign w:val="center"/>
                </w:tcPr>
                <w:p w14:paraId="33F81A30" w14:textId="77777777" w:rsidR="00F7582D" w:rsidRPr="00F7582D" w:rsidRDefault="00F7582D" w:rsidP="00F7582D">
                  <w:pPr>
                    <w:pStyle w:val="a6"/>
                    <w:kinsoku w:val="0"/>
                    <w:overflowPunct w:val="0"/>
                    <w:spacing w:after="0"/>
                    <w:rPr>
                      <w:rFonts w:eastAsiaTheme="majorEastAsia"/>
                      <w:snapToGrid w:val="0"/>
                      <w:sz w:val="18"/>
                      <w:szCs w:val="18"/>
                      <w:bdr w:val="single" w:sz="4" w:space="0" w:color="auto"/>
                    </w:rPr>
                  </w:pPr>
                  <w:r w:rsidRPr="00F7582D">
                    <w:rPr>
                      <w:rFonts w:eastAsiaTheme="majorEastAsia"/>
                      <w:snapToGrid w:val="0"/>
                      <w:sz w:val="18"/>
                      <w:szCs w:val="18"/>
                      <w:bdr w:val="single" w:sz="4" w:space="0" w:color="auto"/>
                    </w:rPr>
                    <w:t>紫铜挤轧拉盘管</w:t>
                  </w:r>
                </w:p>
              </w:tc>
              <w:tc>
                <w:tcPr>
                  <w:tcW w:w="706" w:type="dxa"/>
                  <w:vAlign w:val="center"/>
                </w:tcPr>
                <w:p w14:paraId="5011842B" w14:textId="4DC16BDC" w:rsidR="00F7582D" w:rsidRPr="00F7582D" w:rsidRDefault="00F7582D" w:rsidP="00F7582D">
                  <w:pPr>
                    <w:pStyle w:val="a6"/>
                    <w:kinsoku w:val="0"/>
                    <w:overflowPunct w:val="0"/>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268</w:t>
                  </w:r>
                </w:p>
              </w:tc>
              <w:tc>
                <w:tcPr>
                  <w:tcW w:w="707" w:type="dxa"/>
                  <w:vAlign w:val="center"/>
                </w:tcPr>
                <w:p w14:paraId="4B085291" w14:textId="34AB52BA" w:rsidR="00F7582D" w:rsidRPr="00F7582D" w:rsidRDefault="00F7582D" w:rsidP="00F7582D">
                  <w:pPr>
                    <w:pStyle w:val="a6"/>
                    <w:kinsoku w:val="0"/>
                    <w:overflowPunct w:val="0"/>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315</w:t>
                  </w:r>
                </w:p>
              </w:tc>
              <w:tc>
                <w:tcPr>
                  <w:tcW w:w="625" w:type="dxa"/>
                  <w:vAlign w:val="center"/>
                </w:tcPr>
                <w:p w14:paraId="19546290" w14:textId="39A0B709" w:rsidR="00F7582D" w:rsidRPr="00F7582D" w:rsidRDefault="00F7582D" w:rsidP="00F7582D">
                  <w:pPr>
                    <w:pStyle w:val="a6"/>
                    <w:kinsoku w:val="0"/>
                    <w:overflowPunct w:val="0"/>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370</w:t>
                  </w:r>
                </w:p>
              </w:tc>
            </w:tr>
            <w:tr w:rsidR="00F7582D" w:rsidRPr="00D64342" w14:paraId="07560EAD" w14:textId="77777777" w:rsidTr="00F7582D">
              <w:tc>
                <w:tcPr>
                  <w:tcW w:w="0" w:type="auto"/>
                  <w:vMerge/>
                  <w:vAlign w:val="center"/>
                </w:tcPr>
                <w:p w14:paraId="5E308C9C" w14:textId="77777777" w:rsidR="00F7582D" w:rsidRPr="00F7582D" w:rsidRDefault="00F7582D" w:rsidP="00F7582D">
                  <w:pPr>
                    <w:pStyle w:val="a6"/>
                    <w:kinsoku w:val="0"/>
                    <w:overflowPunct w:val="0"/>
                    <w:rPr>
                      <w:rFonts w:eastAsiaTheme="majorEastAsia"/>
                      <w:snapToGrid w:val="0"/>
                      <w:sz w:val="18"/>
                      <w:szCs w:val="18"/>
                      <w:bdr w:val="single" w:sz="4" w:space="0" w:color="auto"/>
                    </w:rPr>
                  </w:pPr>
                </w:p>
              </w:tc>
              <w:tc>
                <w:tcPr>
                  <w:tcW w:w="607" w:type="dxa"/>
                  <w:vMerge/>
                  <w:vAlign w:val="center"/>
                </w:tcPr>
                <w:p w14:paraId="078F1F22" w14:textId="77777777" w:rsidR="00F7582D" w:rsidRPr="00F7582D" w:rsidRDefault="00F7582D" w:rsidP="00F7582D">
                  <w:pPr>
                    <w:pStyle w:val="a6"/>
                    <w:kinsoku w:val="0"/>
                    <w:overflowPunct w:val="0"/>
                    <w:rPr>
                      <w:rFonts w:eastAsiaTheme="majorEastAsia"/>
                      <w:snapToGrid w:val="0"/>
                      <w:sz w:val="18"/>
                      <w:szCs w:val="18"/>
                      <w:bdr w:val="single" w:sz="4" w:space="0" w:color="auto"/>
                    </w:rPr>
                  </w:pPr>
                </w:p>
              </w:tc>
              <w:tc>
                <w:tcPr>
                  <w:tcW w:w="1548" w:type="dxa"/>
                  <w:vAlign w:val="center"/>
                </w:tcPr>
                <w:p w14:paraId="18AA0264" w14:textId="77777777" w:rsidR="00F7582D" w:rsidRPr="00F7582D" w:rsidRDefault="00F7582D" w:rsidP="00F7582D">
                  <w:pPr>
                    <w:pStyle w:val="a6"/>
                    <w:kinsoku w:val="0"/>
                    <w:overflowPunct w:val="0"/>
                    <w:spacing w:after="0"/>
                    <w:rPr>
                      <w:rFonts w:eastAsiaTheme="majorEastAsia"/>
                      <w:snapToGrid w:val="0"/>
                      <w:sz w:val="18"/>
                      <w:szCs w:val="18"/>
                      <w:bdr w:val="single" w:sz="4" w:space="0" w:color="auto"/>
                    </w:rPr>
                  </w:pPr>
                  <w:r w:rsidRPr="00F7582D">
                    <w:rPr>
                      <w:rFonts w:eastAsiaTheme="majorEastAsia"/>
                      <w:snapToGrid w:val="0"/>
                      <w:sz w:val="18"/>
                      <w:szCs w:val="18"/>
                      <w:bdr w:val="single" w:sz="4" w:space="0" w:color="auto"/>
                    </w:rPr>
                    <w:t>紫钢和白铜盘管挤轧拉盘管</w:t>
                  </w:r>
                </w:p>
              </w:tc>
              <w:tc>
                <w:tcPr>
                  <w:tcW w:w="706" w:type="dxa"/>
                  <w:vAlign w:val="center"/>
                </w:tcPr>
                <w:p w14:paraId="4D2A8228" w14:textId="1053C6DE" w:rsidR="00F7582D" w:rsidRPr="00F7582D" w:rsidRDefault="00F7582D" w:rsidP="00F7582D">
                  <w:pPr>
                    <w:pStyle w:val="a6"/>
                    <w:kinsoku w:val="0"/>
                    <w:overflowPunct w:val="0"/>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265</w:t>
                  </w:r>
                </w:p>
              </w:tc>
              <w:tc>
                <w:tcPr>
                  <w:tcW w:w="707" w:type="dxa"/>
                  <w:vAlign w:val="center"/>
                </w:tcPr>
                <w:p w14:paraId="72D00B79" w14:textId="2B91733A" w:rsidR="00F7582D" w:rsidRPr="00F7582D" w:rsidRDefault="00F7582D" w:rsidP="00F7582D">
                  <w:pPr>
                    <w:pStyle w:val="a6"/>
                    <w:kinsoku w:val="0"/>
                    <w:overflowPunct w:val="0"/>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311</w:t>
                  </w:r>
                </w:p>
              </w:tc>
              <w:tc>
                <w:tcPr>
                  <w:tcW w:w="625" w:type="dxa"/>
                  <w:vAlign w:val="center"/>
                </w:tcPr>
                <w:p w14:paraId="32552415" w14:textId="659AB24D" w:rsidR="00F7582D" w:rsidRPr="00F7582D" w:rsidRDefault="00F7582D" w:rsidP="00F7582D">
                  <w:pPr>
                    <w:pStyle w:val="a6"/>
                    <w:kinsoku w:val="0"/>
                    <w:overflowPunct w:val="0"/>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366</w:t>
                  </w:r>
                </w:p>
              </w:tc>
            </w:tr>
            <w:tr w:rsidR="00F7582D" w:rsidRPr="00D64342" w14:paraId="4B346515" w14:textId="77777777" w:rsidTr="00F7582D">
              <w:tc>
                <w:tcPr>
                  <w:tcW w:w="0" w:type="auto"/>
                  <w:vMerge/>
                  <w:vAlign w:val="center"/>
                </w:tcPr>
                <w:p w14:paraId="0B7DBC8C" w14:textId="77777777" w:rsidR="00F7582D" w:rsidRPr="00F7582D" w:rsidRDefault="00F7582D" w:rsidP="00F7582D">
                  <w:pPr>
                    <w:pStyle w:val="a6"/>
                    <w:kinsoku w:val="0"/>
                    <w:overflowPunct w:val="0"/>
                    <w:rPr>
                      <w:rFonts w:eastAsiaTheme="majorEastAsia"/>
                      <w:snapToGrid w:val="0"/>
                      <w:sz w:val="18"/>
                      <w:szCs w:val="18"/>
                      <w:bdr w:val="single" w:sz="4" w:space="0" w:color="auto"/>
                    </w:rPr>
                  </w:pPr>
                </w:p>
              </w:tc>
              <w:tc>
                <w:tcPr>
                  <w:tcW w:w="2155" w:type="dxa"/>
                  <w:gridSpan w:val="2"/>
                  <w:vAlign w:val="center"/>
                </w:tcPr>
                <w:p w14:paraId="71B6F516" w14:textId="77777777" w:rsidR="00F7582D" w:rsidRPr="00F7582D" w:rsidRDefault="00F7582D" w:rsidP="00F7582D">
                  <w:pPr>
                    <w:pStyle w:val="a6"/>
                    <w:kinsoku w:val="0"/>
                    <w:overflowPunct w:val="0"/>
                    <w:spacing w:after="0"/>
                    <w:rPr>
                      <w:rFonts w:eastAsiaTheme="majorEastAsia"/>
                      <w:snapToGrid w:val="0"/>
                      <w:sz w:val="18"/>
                      <w:szCs w:val="18"/>
                      <w:bdr w:val="single" w:sz="4" w:space="0" w:color="auto"/>
                    </w:rPr>
                  </w:pPr>
                  <w:r w:rsidRPr="00F7582D">
                    <w:rPr>
                      <w:rFonts w:eastAsiaTheme="majorEastAsia"/>
                      <w:snapToGrid w:val="0"/>
                      <w:sz w:val="18"/>
                      <w:szCs w:val="18"/>
                      <w:bdr w:val="single" w:sz="4" w:space="0" w:color="auto"/>
                    </w:rPr>
                    <w:t>铸轧拉盘管</w:t>
                  </w:r>
                </w:p>
              </w:tc>
              <w:tc>
                <w:tcPr>
                  <w:tcW w:w="706" w:type="dxa"/>
                  <w:vAlign w:val="center"/>
                </w:tcPr>
                <w:p w14:paraId="12E54FF8" w14:textId="7900F45B" w:rsidR="00F7582D" w:rsidRPr="00F7582D" w:rsidRDefault="00F7582D" w:rsidP="00F7582D">
                  <w:pPr>
                    <w:pStyle w:val="a6"/>
                    <w:kinsoku w:val="0"/>
                    <w:overflowPunct w:val="0"/>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170</w:t>
                  </w:r>
                </w:p>
              </w:tc>
              <w:tc>
                <w:tcPr>
                  <w:tcW w:w="707" w:type="dxa"/>
                  <w:vAlign w:val="center"/>
                </w:tcPr>
                <w:p w14:paraId="0239A40E" w14:textId="05FE40C1" w:rsidR="00F7582D" w:rsidRPr="00F7582D" w:rsidRDefault="00F7582D" w:rsidP="00F7582D">
                  <w:pPr>
                    <w:pStyle w:val="a6"/>
                    <w:kinsoku w:val="0"/>
                    <w:overflowPunct w:val="0"/>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200</w:t>
                  </w:r>
                </w:p>
              </w:tc>
              <w:tc>
                <w:tcPr>
                  <w:tcW w:w="625" w:type="dxa"/>
                  <w:vAlign w:val="center"/>
                </w:tcPr>
                <w:p w14:paraId="78576115" w14:textId="7AB73299" w:rsidR="00F7582D" w:rsidRPr="00F7582D" w:rsidRDefault="00F7582D" w:rsidP="00F7582D">
                  <w:pPr>
                    <w:pStyle w:val="a6"/>
                    <w:kinsoku w:val="0"/>
                    <w:overflowPunct w:val="0"/>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235</w:t>
                  </w:r>
                </w:p>
              </w:tc>
            </w:tr>
          </w:tbl>
          <w:p w14:paraId="0A096DA1" w14:textId="77777777" w:rsidR="00F7582D" w:rsidRPr="00F7582D" w:rsidRDefault="00F7582D" w:rsidP="00F7582D">
            <w:pPr>
              <w:ind w:firstLineChars="200" w:firstLine="360"/>
              <w:jc w:val="left"/>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注</w:t>
            </w:r>
            <w:r w:rsidRPr="00F7582D">
              <w:rPr>
                <w:rFonts w:eastAsiaTheme="majorEastAsia"/>
                <w:snapToGrid w:val="0"/>
                <w:sz w:val="18"/>
                <w:szCs w:val="18"/>
                <w:bdr w:val="single" w:sz="4" w:space="0" w:color="auto"/>
              </w:rPr>
              <w:t>：</w:t>
            </w:r>
            <w:r w:rsidRPr="00F7582D">
              <w:rPr>
                <w:rFonts w:eastAsiaTheme="majorEastAsia" w:hint="eastAsia"/>
                <w:snapToGrid w:val="0"/>
                <w:sz w:val="18"/>
                <w:szCs w:val="18"/>
                <w:bdr w:val="single" w:sz="4" w:space="0" w:color="auto"/>
              </w:rPr>
              <w:t>1</w:t>
            </w:r>
            <w:r w:rsidRPr="00F7582D">
              <w:rPr>
                <w:rFonts w:eastAsiaTheme="majorEastAsia" w:hint="eastAsia"/>
                <w:snapToGrid w:val="0"/>
                <w:sz w:val="18"/>
                <w:szCs w:val="18"/>
                <w:bdr w:val="single" w:sz="4" w:space="0" w:color="auto"/>
              </w:rPr>
              <w:t>本表</w:t>
            </w:r>
            <w:r w:rsidRPr="00F7582D">
              <w:rPr>
                <w:rFonts w:eastAsiaTheme="majorEastAsia"/>
                <w:snapToGrid w:val="0"/>
                <w:sz w:val="18"/>
                <w:szCs w:val="18"/>
                <w:bdr w:val="single" w:sz="4" w:space="0" w:color="auto"/>
              </w:rPr>
              <w:t>挤轧拉盘管</w:t>
            </w:r>
            <w:r w:rsidRPr="00F7582D">
              <w:rPr>
                <w:rFonts w:eastAsiaTheme="majorEastAsia" w:hint="eastAsia"/>
                <w:snapToGrid w:val="0"/>
                <w:sz w:val="18"/>
                <w:szCs w:val="18"/>
                <w:bdr w:val="single" w:sz="4" w:space="0" w:color="auto"/>
              </w:rPr>
              <w:t>工艺</w:t>
            </w:r>
            <w:r w:rsidRPr="00F7582D">
              <w:rPr>
                <w:rFonts w:eastAsiaTheme="majorEastAsia"/>
                <w:snapToGrid w:val="0"/>
                <w:sz w:val="18"/>
                <w:szCs w:val="18"/>
                <w:bdr w:val="single" w:sz="4" w:space="0" w:color="auto"/>
              </w:rPr>
              <w:t>适用于紫铜、白铜盘管</w:t>
            </w:r>
            <w:r w:rsidRPr="00F7582D">
              <w:rPr>
                <w:rFonts w:eastAsiaTheme="majorEastAsia" w:hint="eastAsia"/>
                <w:snapToGrid w:val="0"/>
                <w:sz w:val="18"/>
                <w:szCs w:val="18"/>
                <w:bdr w:val="single" w:sz="4" w:space="0" w:color="auto"/>
              </w:rPr>
              <w:t>。</w:t>
            </w:r>
          </w:p>
          <w:p w14:paraId="1E4077AD" w14:textId="58F273A1" w:rsidR="00F7582D" w:rsidRPr="00F7582D" w:rsidRDefault="00F7582D" w:rsidP="00F7582D">
            <w:pPr>
              <w:ind w:firstLineChars="400" w:firstLine="720"/>
              <w:jc w:val="left"/>
              <w:rPr>
                <w:rFonts w:ascii="宋体" w:hAnsi="宋体"/>
                <w:sz w:val="24"/>
                <w:bdr w:val="single" w:sz="4" w:space="0" w:color="auto"/>
              </w:rPr>
            </w:pPr>
            <w:r w:rsidRPr="00F7582D">
              <w:rPr>
                <w:rFonts w:eastAsiaTheme="majorEastAsia"/>
                <w:snapToGrid w:val="0"/>
                <w:sz w:val="18"/>
                <w:szCs w:val="18"/>
                <w:bdr w:val="single" w:sz="4" w:space="0" w:color="auto"/>
              </w:rPr>
              <w:t>2</w:t>
            </w:r>
            <w:r w:rsidRPr="00F7582D">
              <w:rPr>
                <w:rFonts w:eastAsiaTheme="majorEastAsia" w:hint="eastAsia"/>
                <w:snapToGrid w:val="0"/>
                <w:sz w:val="18"/>
                <w:szCs w:val="18"/>
                <w:bdr w:val="single" w:sz="4" w:space="0" w:color="auto"/>
              </w:rPr>
              <w:t>本表</w:t>
            </w:r>
            <w:r w:rsidRPr="00F7582D">
              <w:rPr>
                <w:rFonts w:eastAsiaTheme="majorEastAsia"/>
                <w:snapToGrid w:val="0"/>
                <w:sz w:val="18"/>
                <w:szCs w:val="18"/>
                <w:bdr w:val="single" w:sz="4" w:space="0" w:color="auto"/>
              </w:rPr>
              <w:t>铸轧拉盘管工艺适用于</w:t>
            </w:r>
            <w:r w:rsidRPr="00F7582D">
              <w:rPr>
                <w:rFonts w:eastAsiaTheme="majorEastAsia"/>
                <w:snapToGrid w:val="0"/>
                <w:sz w:val="18"/>
                <w:szCs w:val="18"/>
                <w:bdr w:val="single" w:sz="4" w:space="0" w:color="auto"/>
              </w:rPr>
              <w:t>TP2</w:t>
            </w:r>
            <w:r w:rsidRPr="00F7582D">
              <w:rPr>
                <w:rFonts w:eastAsiaTheme="majorEastAsia" w:hint="eastAsia"/>
                <w:snapToGrid w:val="0"/>
                <w:sz w:val="18"/>
                <w:szCs w:val="18"/>
                <w:bdr w:val="single" w:sz="4" w:space="0" w:color="auto"/>
              </w:rPr>
              <w:t>的</w:t>
            </w:r>
            <w:r w:rsidRPr="00F7582D">
              <w:rPr>
                <w:rFonts w:eastAsiaTheme="majorEastAsia"/>
                <w:snapToGrid w:val="0"/>
                <w:sz w:val="18"/>
                <w:szCs w:val="18"/>
                <w:bdr w:val="single" w:sz="4" w:space="0" w:color="auto"/>
              </w:rPr>
              <w:t>空调与制冷用无缝钢管、无缝铜水管和铜气管等</w:t>
            </w:r>
            <w:r w:rsidRPr="00F7582D">
              <w:rPr>
                <w:rFonts w:eastAsiaTheme="majorEastAsia" w:hint="eastAsia"/>
                <w:snapToGrid w:val="0"/>
                <w:sz w:val="18"/>
                <w:szCs w:val="18"/>
                <w:bdr w:val="single" w:sz="4" w:space="0" w:color="auto"/>
              </w:rPr>
              <w:t>盘管及直管</w:t>
            </w:r>
            <w:r>
              <w:rPr>
                <w:rFonts w:eastAsiaTheme="majorEastAsia" w:hint="eastAsia"/>
                <w:snapToGrid w:val="0"/>
                <w:sz w:val="18"/>
                <w:szCs w:val="18"/>
                <w:bdr w:val="single" w:sz="4" w:space="0" w:color="auto"/>
              </w:rPr>
              <w:t>。</w:t>
            </w:r>
          </w:p>
        </w:tc>
        <w:tc>
          <w:tcPr>
            <w:tcW w:w="3939" w:type="dxa"/>
          </w:tcPr>
          <w:p w14:paraId="2A3BED28" w14:textId="43E0A488" w:rsidR="007C080A" w:rsidRPr="00F01F92" w:rsidRDefault="00F7582D">
            <w:pPr>
              <w:spacing w:line="360" w:lineRule="auto"/>
              <w:ind w:firstLineChars="209" w:firstLine="502"/>
              <w:rPr>
                <w:rFonts w:ascii="宋体" w:hAnsi="宋体"/>
                <w:sz w:val="24"/>
              </w:rPr>
            </w:pPr>
            <w:r>
              <w:rPr>
                <w:rFonts w:ascii="宋体" w:hAnsi="宋体" w:hint="eastAsia"/>
                <w:sz w:val="24"/>
              </w:rPr>
              <w:lastRenderedPageBreak/>
              <w:t>4.3.3</w:t>
            </w:r>
            <w:r w:rsidR="0086111A">
              <w:rPr>
                <w:rFonts w:ascii="宋体" w:hAnsi="宋体" w:hint="eastAsia"/>
                <w:sz w:val="24"/>
              </w:rPr>
              <w:t>（</w:t>
            </w:r>
            <w:r w:rsidR="0086111A" w:rsidRPr="00F01F92">
              <w:rPr>
                <w:rFonts w:ascii="宋体" w:hAnsi="宋体" w:hint="eastAsia"/>
                <w:sz w:val="24"/>
              </w:rPr>
              <w:t>此条删除</w:t>
            </w:r>
            <w:r w:rsidR="0086111A">
              <w:rPr>
                <w:rFonts w:ascii="宋体" w:hAnsi="宋体" w:hint="eastAsia"/>
                <w:sz w:val="24"/>
              </w:rPr>
              <w:t>）</w:t>
            </w:r>
          </w:p>
        </w:tc>
      </w:tr>
      <w:tr w:rsidR="008B5BA2" w:rsidRPr="00F01F92" w14:paraId="35D8FC6E" w14:textId="77777777" w:rsidTr="00F32D1B">
        <w:trPr>
          <w:jc w:val="center"/>
        </w:trPr>
        <w:tc>
          <w:tcPr>
            <w:tcW w:w="4835" w:type="dxa"/>
          </w:tcPr>
          <w:p w14:paraId="1C14D578" w14:textId="77777777" w:rsidR="007C080A" w:rsidRDefault="007A1B77">
            <w:pPr>
              <w:spacing w:line="360" w:lineRule="auto"/>
              <w:ind w:firstLineChars="209" w:firstLine="502"/>
              <w:rPr>
                <w:rFonts w:ascii="宋体" w:hAnsi="宋体"/>
                <w:sz w:val="24"/>
                <w:bdr w:val="single" w:sz="4" w:space="0" w:color="auto"/>
              </w:rPr>
            </w:pPr>
            <w:r w:rsidRPr="00F01F92">
              <w:rPr>
                <w:rFonts w:ascii="宋体" w:hAnsi="宋体" w:hint="eastAsia"/>
                <w:sz w:val="24"/>
                <w:bdr w:val="single" w:sz="4" w:space="0" w:color="auto"/>
              </w:rPr>
              <w:t>4.3.4连铸连轧铜线杆</w:t>
            </w:r>
            <w:r w:rsidRPr="00F01F92">
              <w:rPr>
                <w:rFonts w:ascii="宋体" w:hAnsi="宋体"/>
                <w:sz w:val="24"/>
                <w:bdr w:val="single" w:sz="4" w:space="0" w:color="auto"/>
              </w:rPr>
              <w:t>应符合下列规定：</w:t>
            </w:r>
          </w:p>
          <w:p w14:paraId="5B021D43" w14:textId="60074290" w:rsidR="00F7582D" w:rsidRPr="00F7582D" w:rsidRDefault="00F7582D" w:rsidP="00F7582D">
            <w:pPr>
              <w:spacing w:line="360" w:lineRule="auto"/>
              <w:ind w:firstLineChars="209" w:firstLine="502"/>
              <w:rPr>
                <w:rFonts w:ascii="宋体" w:hAnsi="宋体"/>
                <w:sz w:val="24"/>
                <w:bdr w:val="single" w:sz="4" w:space="0" w:color="auto"/>
              </w:rPr>
            </w:pPr>
            <w:r w:rsidRPr="00F7582D">
              <w:rPr>
                <w:rFonts w:ascii="宋体" w:hAnsi="宋体" w:hint="eastAsia"/>
                <w:sz w:val="24"/>
                <w:bdr w:val="single" w:sz="4" w:space="0" w:color="auto"/>
              </w:rPr>
              <w:t>1</w:t>
            </w:r>
            <w:r w:rsidRPr="00F7582D">
              <w:rPr>
                <w:rFonts w:ascii="宋体" w:hAnsi="宋体"/>
                <w:sz w:val="24"/>
                <w:bdr w:val="single" w:sz="4" w:space="0" w:color="auto"/>
              </w:rPr>
              <w:t>工艺流程</w:t>
            </w:r>
            <w:r>
              <w:rPr>
                <w:rFonts w:ascii="宋体" w:hAnsi="宋体" w:hint="eastAsia"/>
                <w:sz w:val="24"/>
                <w:bdr w:val="single" w:sz="4" w:space="0" w:color="auto"/>
              </w:rPr>
              <w:t>宜</w:t>
            </w:r>
            <w:r w:rsidRPr="00F7582D">
              <w:rPr>
                <w:rFonts w:ascii="宋体" w:hAnsi="宋体"/>
                <w:sz w:val="24"/>
                <w:bdr w:val="single" w:sz="4" w:space="0" w:color="auto"/>
              </w:rPr>
              <w:t>按图4.3.4确定。</w:t>
            </w:r>
          </w:p>
          <w:p w14:paraId="757F344E" w14:textId="77777777" w:rsidR="00F7582D" w:rsidRDefault="00F7582D" w:rsidP="00F7582D">
            <w:pPr>
              <w:jc w:val="center"/>
              <w:rPr>
                <w:rFonts w:ascii="宋体" w:hAnsi="宋体"/>
                <w:sz w:val="24"/>
                <w:bdr w:val="single" w:sz="4" w:space="0" w:color="auto"/>
              </w:rPr>
            </w:pPr>
            <w:r>
              <w:rPr>
                <w:rFonts w:ascii="宋体" w:hAnsi="宋体"/>
                <w:noProof/>
                <w:sz w:val="24"/>
                <w:bdr w:val="single" w:sz="4" w:space="0" w:color="auto"/>
              </w:rPr>
              <w:drawing>
                <wp:inline distT="0" distB="0" distL="0" distR="0" wp14:anchorId="4D21D4D1" wp14:editId="6DF4CAEE">
                  <wp:extent cx="2158365" cy="162179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58365" cy="1621790"/>
                          </a:xfrm>
                          <a:prstGeom prst="rect">
                            <a:avLst/>
                          </a:prstGeom>
                          <a:noFill/>
                        </pic:spPr>
                      </pic:pic>
                    </a:graphicData>
                  </a:graphic>
                </wp:inline>
              </w:drawing>
            </w:r>
          </w:p>
          <w:p w14:paraId="35E101A8" w14:textId="77777777" w:rsidR="00F7582D" w:rsidRPr="00F7582D" w:rsidRDefault="00F7582D" w:rsidP="00F7582D">
            <w:pPr>
              <w:jc w:val="center"/>
              <w:rPr>
                <w:rFonts w:eastAsiaTheme="majorEastAsia"/>
                <w:snapToGrid w:val="0"/>
                <w:sz w:val="18"/>
                <w:szCs w:val="18"/>
                <w:bdr w:val="single" w:sz="4" w:space="0" w:color="auto"/>
              </w:rPr>
            </w:pPr>
            <w:r w:rsidRPr="00F7582D">
              <w:rPr>
                <w:rFonts w:eastAsiaTheme="majorEastAsia"/>
                <w:snapToGrid w:val="0"/>
                <w:sz w:val="18"/>
                <w:szCs w:val="18"/>
                <w:bdr w:val="single" w:sz="4" w:space="0" w:color="auto"/>
              </w:rPr>
              <w:t>图</w:t>
            </w:r>
            <w:r w:rsidRPr="00F7582D">
              <w:rPr>
                <w:rFonts w:eastAsiaTheme="majorEastAsia"/>
                <w:snapToGrid w:val="0"/>
                <w:sz w:val="18"/>
                <w:szCs w:val="18"/>
                <w:bdr w:val="single" w:sz="4" w:space="0" w:color="auto"/>
              </w:rPr>
              <w:t>4.3.4</w:t>
            </w:r>
            <w:r w:rsidRPr="00F7582D">
              <w:rPr>
                <w:rFonts w:eastAsiaTheme="majorEastAsia"/>
                <w:snapToGrid w:val="0"/>
                <w:sz w:val="18"/>
                <w:szCs w:val="18"/>
                <w:bdr w:val="single" w:sz="4" w:space="0" w:color="auto"/>
              </w:rPr>
              <w:t>连铸连轧钢线杆工艺流程</w:t>
            </w:r>
          </w:p>
          <w:p w14:paraId="140966DF" w14:textId="1431BFBD" w:rsidR="00F7582D" w:rsidRPr="00F7582D" w:rsidRDefault="00F7582D" w:rsidP="00F7582D">
            <w:pPr>
              <w:spacing w:line="360" w:lineRule="auto"/>
              <w:ind w:firstLineChars="209" w:firstLine="502"/>
              <w:rPr>
                <w:rFonts w:ascii="宋体" w:hAnsi="宋体"/>
                <w:sz w:val="24"/>
                <w:bdr w:val="single" w:sz="4" w:space="0" w:color="auto"/>
              </w:rPr>
            </w:pPr>
            <w:r>
              <w:rPr>
                <w:rFonts w:ascii="宋体" w:hAnsi="宋体" w:hint="eastAsia"/>
                <w:sz w:val="24"/>
                <w:bdr w:val="single" w:sz="4" w:space="0" w:color="auto"/>
              </w:rPr>
              <w:t>2</w:t>
            </w:r>
            <w:r w:rsidRPr="00F7582D">
              <w:rPr>
                <w:rFonts w:ascii="宋体" w:hAnsi="宋体"/>
                <w:sz w:val="24"/>
                <w:bdr w:val="single" w:sz="4" w:space="0" w:color="auto"/>
              </w:rPr>
              <w:t>连铸连轧铜线杆能耗指标应符合表</w:t>
            </w:r>
            <w:r w:rsidRPr="00F7582D">
              <w:rPr>
                <w:rFonts w:ascii="宋体" w:hAnsi="宋体"/>
                <w:sz w:val="24"/>
                <w:bdr w:val="single" w:sz="4" w:space="0" w:color="auto"/>
              </w:rPr>
              <w:lastRenderedPageBreak/>
              <w:t>4.3.4的要求。</w:t>
            </w:r>
          </w:p>
          <w:p w14:paraId="47BC2E83" w14:textId="77777777" w:rsidR="00F7582D" w:rsidRPr="00F7582D" w:rsidRDefault="00F7582D" w:rsidP="00F7582D">
            <w:pPr>
              <w:jc w:val="center"/>
              <w:rPr>
                <w:rFonts w:eastAsiaTheme="majorEastAsia"/>
                <w:snapToGrid w:val="0"/>
                <w:sz w:val="18"/>
                <w:szCs w:val="18"/>
                <w:bdr w:val="single" w:sz="4" w:space="0" w:color="auto"/>
              </w:rPr>
            </w:pPr>
            <w:r w:rsidRPr="00F7582D">
              <w:rPr>
                <w:rFonts w:eastAsiaTheme="majorEastAsia"/>
                <w:snapToGrid w:val="0"/>
                <w:sz w:val="18"/>
                <w:szCs w:val="18"/>
                <w:bdr w:val="single" w:sz="4" w:space="0" w:color="auto"/>
              </w:rPr>
              <w:t>表</w:t>
            </w:r>
            <w:r w:rsidRPr="00F7582D">
              <w:rPr>
                <w:rFonts w:eastAsiaTheme="majorEastAsia"/>
                <w:snapToGrid w:val="0"/>
                <w:sz w:val="18"/>
                <w:szCs w:val="18"/>
                <w:bdr w:val="single" w:sz="4" w:space="0" w:color="auto"/>
              </w:rPr>
              <w:t>4.3.4</w:t>
            </w:r>
            <w:r w:rsidRPr="00F7582D">
              <w:rPr>
                <w:rFonts w:eastAsiaTheme="majorEastAsia"/>
                <w:snapToGrid w:val="0"/>
                <w:sz w:val="18"/>
                <w:szCs w:val="18"/>
                <w:bdr w:val="single" w:sz="4" w:space="0" w:color="auto"/>
              </w:rPr>
              <w:t>适；铸连轧铜线杆能耗指标｛</w:t>
            </w:r>
            <w:r w:rsidRPr="00F7582D">
              <w:rPr>
                <w:rFonts w:eastAsiaTheme="majorEastAsia"/>
                <w:snapToGrid w:val="0"/>
                <w:sz w:val="18"/>
                <w:szCs w:val="18"/>
                <w:bdr w:val="single" w:sz="4" w:space="0" w:color="auto"/>
              </w:rPr>
              <w:t>kgCE/t)</w:t>
            </w:r>
          </w:p>
          <w:tbl>
            <w:tblPr>
              <w:tblStyle w:val="ae"/>
              <w:tblW w:w="0" w:type="auto"/>
              <w:tblLook w:val="04A0" w:firstRow="1" w:lastRow="0" w:firstColumn="1" w:lastColumn="0" w:noHBand="0" w:noVBand="1"/>
            </w:tblPr>
            <w:tblGrid>
              <w:gridCol w:w="1151"/>
              <w:gridCol w:w="1152"/>
              <w:gridCol w:w="1153"/>
              <w:gridCol w:w="1153"/>
            </w:tblGrid>
            <w:tr w:rsidR="00F7582D" w:rsidRPr="00D64342" w14:paraId="13FBFF34" w14:textId="77777777" w:rsidTr="00E00CA7">
              <w:tc>
                <w:tcPr>
                  <w:tcW w:w="1542" w:type="dxa"/>
                </w:tcPr>
                <w:p w14:paraId="19512598" w14:textId="77777777" w:rsidR="00F7582D" w:rsidRPr="00F7582D" w:rsidRDefault="00F7582D" w:rsidP="00F7582D">
                  <w:pPr>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级别</w:t>
                  </w:r>
                </w:p>
              </w:tc>
              <w:tc>
                <w:tcPr>
                  <w:tcW w:w="1542" w:type="dxa"/>
                </w:tcPr>
                <w:p w14:paraId="591BEF11" w14:textId="77777777" w:rsidR="00F7582D" w:rsidRPr="00F7582D" w:rsidRDefault="00F7582D" w:rsidP="00F7582D">
                  <w:pPr>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一级</w:t>
                  </w:r>
                </w:p>
              </w:tc>
              <w:tc>
                <w:tcPr>
                  <w:tcW w:w="1543" w:type="dxa"/>
                </w:tcPr>
                <w:p w14:paraId="1FAF3785" w14:textId="77777777" w:rsidR="00F7582D" w:rsidRPr="00F7582D" w:rsidRDefault="00F7582D" w:rsidP="00F7582D">
                  <w:pPr>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二级</w:t>
                  </w:r>
                </w:p>
              </w:tc>
              <w:tc>
                <w:tcPr>
                  <w:tcW w:w="1543" w:type="dxa"/>
                </w:tcPr>
                <w:p w14:paraId="1FF1A2B7" w14:textId="77777777" w:rsidR="00F7582D" w:rsidRPr="00F7582D" w:rsidRDefault="00F7582D" w:rsidP="00F7582D">
                  <w:pPr>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三级</w:t>
                  </w:r>
                </w:p>
              </w:tc>
            </w:tr>
            <w:tr w:rsidR="00F7582D" w:rsidRPr="00D64342" w14:paraId="4EB45416" w14:textId="77777777" w:rsidTr="00E00CA7">
              <w:tc>
                <w:tcPr>
                  <w:tcW w:w="1542" w:type="dxa"/>
                </w:tcPr>
                <w:p w14:paraId="457A349F" w14:textId="77777777" w:rsidR="00F7582D" w:rsidRPr="00F7582D" w:rsidRDefault="00F7582D" w:rsidP="00F7582D">
                  <w:pPr>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能耗指标</w:t>
                  </w:r>
                </w:p>
              </w:tc>
              <w:tc>
                <w:tcPr>
                  <w:tcW w:w="1542" w:type="dxa"/>
                </w:tcPr>
                <w:p w14:paraId="7C41A395" w14:textId="7A1B8B5C" w:rsidR="00F7582D" w:rsidRPr="00F7582D" w:rsidRDefault="00F7582D" w:rsidP="00F7582D">
                  <w:pPr>
                    <w:jc w:val="center"/>
                    <w:rPr>
                      <w:rFonts w:eastAsiaTheme="majorEastAsia"/>
                      <w:snapToGrid w:val="0"/>
                      <w:sz w:val="18"/>
                      <w:szCs w:val="18"/>
                      <w:bdr w:val="single" w:sz="4" w:space="0" w:color="auto"/>
                    </w:rPr>
                  </w:pPr>
                  <w:r>
                    <w:rPr>
                      <w:rFonts w:eastAsiaTheme="majorEastAsia" w:hint="eastAsia"/>
                      <w:snapToGrid w:val="0"/>
                      <w:sz w:val="18"/>
                      <w:szCs w:val="18"/>
                      <w:bdr w:val="single" w:sz="4" w:space="0" w:color="auto"/>
                    </w:rPr>
                    <w:t>-</w:t>
                  </w:r>
                </w:p>
              </w:tc>
              <w:tc>
                <w:tcPr>
                  <w:tcW w:w="1543" w:type="dxa"/>
                </w:tcPr>
                <w:p w14:paraId="7D2D7393" w14:textId="0DBE3B11" w:rsidR="00F7582D" w:rsidRPr="00F7582D" w:rsidRDefault="00F7582D" w:rsidP="00F7582D">
                  <w:pPr>
                    <w:jc w:val="center"/>
                    <w:rPr>
                      <w:rFonts w:eastAsiaTheme="majorEastAsia"/>
                      <w:snapToGrid w:val="0"/>
                      <w:sz w:val="18"/>
                      <w:szCs w:val="18"/>
                      <w:bdr w:val="single" w:sz="4" w:space="0" w:color="auto"/>
                    </w:rPr>
                  </w:pPr>
                  <w:r>
                    <w:rPr>
                      <w:rFonts w:eastAsiaTheme="majorEastAsia" w:hint="eastAsia"/>
                      <w:snapToGrid w:val="0"/>
                      <w:sz w:val="18"/>
                      <w:szCs w:val="18"/>
                      <w:bdr w:val="single" w:sz="4" w:space="0" w:color="auto"/>
                    </w:rPr>
                    <w:t>60</w:t>
                  </w:r>
                </w:p>
              </w:tc>
              <w:tc>
                <w:tcPr>
                  <w:tcW w:w="1543" w:type="dxa"/>
                </w:tcPr>
                <w:p w14:paraId="53B7D6B2" w14:textId="55ECAB5B" w:rsidR="00F7582D" w:rsidRPr="00F7582D" w:rsidRDefault="00F7582D" w:rsidP="00F7582D">
                  <w:pPr>
                    <w:jc w:val="center"/>
                    <w:rPr>
                      <w:rFonts w:eastAsiaTheme="majorEastAsia"/>
                      <w:snapToGrid w:val="0"/>
                      <w:sz w:val="18"/>
                      <w:szCs w:val="18"/>
                      <w:bdr w:val="single" w:sz="4" w:space="0" w:color="auto"/>
                    </w:rPr>
                  </w:pPr>
                  <w:r>
                    <w:rPr>
                      <w:rFonts w:eastAsiaTheme="majorEastAsia" w:hint="eastAsia"/>
                      <w:snapToGrid w:val="0"/>
                      <w:sz w:val="18"/>
                      <w:szCs w:val="18"/>
                      <w:bdr w:val="single" w:sz="4" w:space="0" w:color="auto"/>
                    </w:rPr>
                    <w:t>69</w:t>
                  </w:r>
                </w:p>
              </w:tc>
            </w:tr>
          </w:tbl>
          <w:p w14:paraId="77237A04" w14:textId="6319F2A9" w:rsidR="00F7582D" w:rsidRPr="00F01F92" w:rsidRDefault="00F7582D">
            <w:pPr>
              <w:spacing w:line="360" w:lineRule="auto"/>
              <w:ind w:firstLineChars="209" w:firstLine="502"/>
              <w:rPr>
                <w:rFonts w:ascii="宋体" w:hAnsi="宋体"/>
                <w:sz w:val="24"/>
                <w:bdr w:val="single" w:sz="4" w:space="0" w:color="auto"/>
              </w:rPr>
            </w:pPr>
          </w:p>
        </w:tc>
        <w:tc>
          <w:tcPr>
            <w:tcW w:w="3939" w:type="dxa"/>
          </w:tcPr>
          <w:p w14:paraId="270CEC7B" w14:textId="1258B4C6" w:rsidR="007C080A" w:rsidRPr="00F01F92" w:rsidRDefault="00F32D1B">
            <w:pPr>
              <w:spacing w:line="360" w:lineRule="auto"/>
              <w:ind w:firstLineChars="209" w:firstLine="502"/>
              <w:rPr>
                <w:rFonts w:ascii="宋体" w:hAnsi="宋体"/>
                <w:sz w:val="24"/>
              </w:rPr>
            </w:pPr>
            <w:r>
              <w:rPr>
                <w:rFonts w:ascii="宋体" w:hAnsi="宋体" w:hint="eastAsia"/>
                <w:sz w:val="24"/>
              </w:rPr>
              <w:lastRenderedPageBreak/>
              <w:t>4</w:t>
            </w:r>
            <w:r>
              <w:rPr>
                <w:rFonts w:ascii="宋体" w:hAnsi="宋体"/>
                <w:sz w:val="24"/>
              </w:rPr>
              <w:t>.3.4</w:t>
            </w:r>
            <w:r w:rsidR="0086111A">
              <w:rPr>
                <w:rFonts w:ascii="宋体" w:hAnsi="宋体" w:hint="eastAsia"/>
                <w:sz w:val="24"/>
              </w:rPr>
              <w:t>（</w:t>
            </w:r>
            <w:r w:rsidR="0086111A" w:rsidRPr="00F01F92">
              <w:rPr>
                <w:rFonts w:ascii="宋体" w:hAnsi="宋体" w:hint="eastAsia"/>
                <w:sz w:val="24"/>
              </w:rPr>
              <w:t>此条删除</w:t>
            </w:r>
            <w:r w:rsidR="0086111A">
              <w:rPr>
                <w:rFonts w:ascii="宋体" w:hAnsi="宋体" w:hint="eastAsia"/>
                <w:sz w:val="24"/>
              </w:rPr>
              <w:t>）</w:t>
            </w:r>
          </w:p>
        </w:tc>
      </w:tr>
      <w:tr w:rsidR="008B5BA2" w:rsidRPr="00F01F92" w14:paraId="0D332C52" w14:textId="77777777" w:rsidTr="00F32D1B">
        <w:trPr>
          <w:jc w:val="center"/>
        </w:trPr>
        <w:tc>
          <w:tcPr>
            <w:tcW w:w="4835" w:type="dxa"/>
          </w:tcPr>
          <w:p w14:paraId="2719C5CF" w14:textId="77777777" w:rsidR="007C080A" w:rsidRDefault="007A1B77">
            <w:pPr>
              <w:spacing w:line="360" w:lineRule="auto"/>
              <w:ind w:firstLineChars="209" w:firstLine="502"/>
              <w:rPr>
                <w:rFonts w:ascii="宋体" w:hAnsi="宋体"/>
                <w:sz w:val="24"/>
                <w:bdr w:val="single" w:sz="4" w:space="0" w:color="auto"/>
              </w:rPr>
            </w:pPr>
            <w:r w:rsidRPr="00F01F92">
              <w:rPr>
                <w:rFonts w:ascii="宋体" w:hAnsi="宋体"/>
                <w:sz w:val="24"/>
                <w:bdr w:val="single" w:sz="4" w:space="0" w:color="auto"/>
              </w:rPr>
              <w:t>4.3.5</w:t>
            </w:r>
            <w:r w:rsidRPr="00F01F92">
              <w:rPr>
                <w:rFonts w:ascii="宋体" w:hAnsi="宋体" w:hint="eastAsia"/>
                <w:sz w:val="24"/>
                <w:bdr w:val="single" w:sz="4" w:space="0" w:color="auto"/>
              </w:rPr>
              <w:t>上引法生产铜线杆</w:t>
            </w:r>
            <w:r w:rsidRPr="00F01F92">
              <w:rPr>
                <w:rFonts w:ascii="宋体" w:hAnsi="宋体"/>
                <w:sz w:val="24"/>
                <w:bdr w:val="single" w:sz="4" w:space="0" w:color="auto"/>
              </w:rPr>
              <w:t>应符合下列规定：</w:t>
            </w:r>
          </w:p>
          <w:p w14:paraId="0A560FF7" w14:textId="7EEAC012" w:rsidR="00F7582D" w:rsidRPr="00F7582D" w:rsidRDefault="00F7582D" w:rsidP="00F7582D">
            <w:pPr>
              <w:spacing w:line="360" w:lineRule="auto"/>
              <w:ind w:firstLineChars="209" w:firstLine="502"/>
              <w:rPr>
                <w:rFonts w:ascii="宋体" w:hAnsi="宋体"/>
                <w:sz w:val="24"/>
                <w:bdr w:val="single" w:sz="4" w:space="0" w:color="auto"/>
              </w:rPr>
            </w:pPr>
            <w:r w:rsidRPr="00F7582D">
              <w:rPr>
                <w:rFonts w:ascii="宋体" w:hAnsi="宋体" w:hint="eastAsia"/>
                <w:sz w:val="24"/>
                <w:bdr w:val="single" w:sz="4" w:space="0" w:color="auto"/>
              </w:rPr>
              <w:t>1</w:t>
            </w:r>
            <w:r w:rsidRPr="00F7582D">
              <w:rPr>
                <w:rFonts w:ascii="宋体" w:hAnsi="宋体"/>
                <w:sz w:val="24"/>
                <w:bdr w:val="single" w:sz="4" w:space="0" w:color="auto"/>
              </w:rPr>
              <w:t>工艺流程宜按图4.3.5进行</w:t>
            </w:r>
            <w:r w:rsidRPr="00F7582D">
              <w:rPr>
                <w:rFonts w:ascii="宋体" w:hAnsi="宋体" w:hint="eastAsia"/>
                <w:sz w:val="24"/>
                <w:bdr w:val="single" w:sz="4" w:space="0" w:color="auto"/>
              </w:rPr>
              <w:t>。</w:t>
            </w:r>
          </w:p>
          <w:p w14:paraId="4490B7DF" w14:textId="77777777" w:rsidR="00F7582D" w:rsidRDefault="00F7582D" w:rsidP="00F7582D">
            <w:pPr>
              <w:jc w:val="center"/>
              <w:rPr>
                <w:rFonts w:ascii="宋体" w:hAnsi="宋体"/>
                <w:sz w:val="24"/>
                <w:bdr w:val="single" w:sz="4" w:space="0" w:color="auto"/>
              </w:rPr>
            </w:pPr>
            <w:r w:rsidRPr="00D64342">
              <w:rPr>
                <w:rFonts w:eastAsiaTheme="majorEastAsia"/>
                <w:noProof/>
                <w:snapToGrid w:val="0"/>
                <w:sz w:val="24"/>
              </w:rPr>
              <w:drawing>
                <wp:inline distT="0" distB="0" distL="0" distR="0" wp14:anchorId="2A5A3FC2" wp14:editId="634CB4A4">
                  <wp:extent cx="1452245" cy="158369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52245" cy="1583690"/>
                          </a:xfrm>
                          <a:prstGeom prst="rect">
                            <a:avLst/>
                          </a:prstGeom>
                          <a:noFill/>
                          <a:ln>
                            <a:noFill/>
                          </a:ln>
                        </pic:spPr>
                      </pic:pic>
                    </a:graphicData>
                  </a:graphic>
                </wp:inline>
              </w:drawing>
            </w:r>
          </w:p>
          <w:p w14:paraId="42EE615C" w14:textId="28E9A6AF" w:rsidR="00F7582D" w:rsidRPr="00F7582D" w:rsidRDefault="00F7582D" w:rsidP="00F7582D">
            <w:pPr>
              <w:tabs>
                <w:tab w:val="left" w:pos="415"/>
                <w:tab w:val="left" w:pos="863"/>
              </w:tabs>
              <w:kinsoku w:val="0"/>
              <w:overflowPunct w:val="0"/>
              <w:autoSpaceDE w:val="0"/>
              <w:autoSpaceDN w:val="0"/>
              <w:adjustRightInd w:val="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图</w:t>
            </w:r>
            <w:r w:rsidRPr="00F7582D">
              <w:rPr>
                <w:rFonts w:eastAsiaTheme="majorEastAsia" w:hint="eastAsia"/>
                <w:snapToGrid w:val="0"/>
                <w:sz w:val="18"/>
                <w:szCs w:val="18"/>
                <w:bdr w:val="single" w:sz="4" w:space="0" w:color="auto"/>
              </w:rPr>
              <w:t>4.3.5</w:t>
            </w:r>
            <w:r w:rsidRPr="00F7582D">
              <w:rPr>
                <w:rFonts w:eastAsiaTheme="majorEastAsia" w:hint="eastAsia"/>
                <w:snapToGrid w:val="0"/>
                <w:sz w:val="18"/>
                <w:szCs w:val="18"/>
                <w:bdr w:val="single" w:sz="4" w:space="0" w:color="auto"/>
              </w:rPr>
              <w:t>上引法</w:t>
            </w:r>
            <w:r w:rsidRPr="00F7582D">
              <w:rPr>
                <w:rFonts w:eastAsiaTheme="majorEastAsia"/>
                <w:snapToGrid w:val="0"/>
                <w:sz w:val="18"/>
                <w:szCs w:val="18"/>
                <w:bdr w:val="single" w:sz="4" w:space="0" w:color="auto"/>
              </w:rPr>
              <w:t>生产铜线杆工艺流程</w:t>
            </w:r>
          </w:p>
          <w:p w14:paraId="69F97F83" w14:textId="0344E9AC" w:rsidR="00F7582D" w:rsidRPr="00F7582D" w:rsidRDefault="00F7582D" w:rsidP="00F7582D">
            <w:pPr>
              <w:spacing w:line="360" w:lineRule="auto"/>
              <w:ind w:firstLineChars="209" w:firstLine="502"/>
              <w:rPr>
                <w:rFonts w:ascii="宋体" w:hAnsi="宋体"/>
                <w:sz w:val="24"/>
                <w:bdr w:val="single" w:sz="4" w:space="0" w:color="auto"/>
              </w:rPr>
            </w:pPr>
            <w:r>
              <w:rPr>
                <w:rFonts w:ascii="宋体" w:hAnsi="宋体" w:hint="eastAsia"/>
                <w:sz w:val="24"/>
                <w:bdr w:val="single" w:sz="4" w:space="0" w:color="auto"/>
              </w:rPr>
              <w:t>2</w:t>
            </w:r>
            <w:r w:rsidRPr="00F7582D">
              <w:rPr>
                <w:rFonts w:ascii="宋体" w:hAnsi="宋体"/>
                <w:sz w:val="24"/>
                <w:bdr w:val="single" w:sz="4" w:space="0" w:color="auto"/>
              </w:rPr>
              <w:t>上引法生产铜线杆能耗指标应符合表4.3.5的要求。</w:t>
            </w:r>
          </w:p>
          <w:p w14:paraId="239DB13D" w14:textId="77777777" w:rsidR="00F7582D" w:rsidRPr="00F7582D" w:rsidRDefault="00F7582D" w:rsidP="00F7582D">
            <w:pPr>
              <w:pStyle w:val="a6"/>
              <w:kinsoku w:val="0"/>
              <w:overflowPunct w:val="0"/>
              <w:ind w:firstLineChars="200" w:firstLine="360"/>
              <w:rPr>
                <w:rFonts w:eastAsiaTheme="majorEastAsia"/>
                <w:snapToGrid w:val="0"/>
                <w:sz w:val="18"/>
                <w:szCs w:val="18"/>
                <w:bdr w:val="single" w:sz="4" w:space="0" w:color="auto"/>
              </w:rPr>
            </w:pPr>
            <w:r w:rsidRPr="00F7582D">
              <w:rPr>
                <w:rFonts w:eastAsiaTheme="majorEastAsia"/>
                <w:snapToGrid w:val="0"/>
                <w:sz w:val="18"/>
                <w:szCs w:val="18"/>
                <w:bdr w:val="single" w:sz="4" w:space="0" w:color="auto"/>
              </w:rPr>
              <w:t>表</w:t>
            </w:r>
            <w:r w:rsidRPr="00F7582D">
              <w:rPr>
                <w:rFonts w:eastAsiaTheme="majorEastAsia"/>
                <w:snapToGrid w:val="0"/>
                <w:sz w:val="18"/>
                <w:szCs w:val="18"/>
                <w:bdr w:val="single" w:sz="4" w:space="0" w:color="auto"/>
              </w:rPr>
              <w:t>4.3.5</w:t>
            </w:r>
            <w:r w:rsidRPr="00F7582D">
              <w:rPr>
                <w:rFonts w:eastAsiaTheme="majorEastAsia"/>
                <w:snapToGrid w:val="0"/>
                <w:sz w:val="18"/>
                <w:szCs w:val="18"/>
                <w:bdr w:val="single" w:sz="4" w:space="0" w:color="auto"/>
              </w:rPr>
              <w:t>上引法生产铜线杆能耗指标（</w:t>
            </w:r>
            <w:r w:rsidRPr="00F7582D">
              <w:rPr>
                <w:rFonts w:eastAsiaTheme="majorEastAsia"/>
                <w:snapToGrid w:val="0"/>
                <w:sz w:val="18"/>
                <w:szCs w:val="18"/>
                <w:bdr w:val="single" w:sz="4" w:space="0" w:color="auto"/>
              </w:rPr>
              <w:t>kgCE/t)</w:t>
            </w:r>
          </w:p>
          <w:tbl>
            <w:tblPr>
              <w:tblStyle w:val="ae"/>
              <w:tblW w:w="0" w:type="auto"/>
              <w:tblLook w:val="04A0" w:firstRow="1" w:lastRow="0" w:firstColumn="1" w:lastColumn="0" w:noHBand="0" w:noVBand="1"/>
            </w:tblPr>
            <w:tblGrid>
              <w:gridCol w:w="1151"/>
              <w:gridCol w:w="1152"/>
              <w:gridCol w:w="1153"/>
              <w:gridCol w:w="1153"/>
            </w:tblGrid>
            <w:tr w:rsidR="00F7582D" w:rsidRPr="00AA689F" w14:paraId="2FA8025C" w14:textId="77777777" w:rsidTr="00E00CA7">
              <w:tc>
                <w:tcPr>
                  <w:tcW w:w="1542" w:type="dxa"/>
                </w:tcPr>
                <w:p w14:paraId="73A5332B" w14:textId="77777777" w:rsidR="00F7582D" w:rsidRPr="00F7582D" w:rsidRDefault="00F7582D" w:rsidP="00F7582D">
                  <w:pPr>
                    <w:pStyle w:val="a6"/>
                    <w:kinsoku w:val="0"/>
                    <w:overflowPunct w:val="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级别</w:t>
                  </w:r>
                </w:p>
              </w:tc>
              <w:tc>
                <w:tcPr>
                  <w:tcW w:w="1542" w:type="dxa"/>
                </w:tcPr>
                <w:p w14:paraId="23A8F9CD" w14:textId="77777777" w:rsidR="00F7582D" w:rsidRPr="00F7582D" w:rsidRDefault="00F7582D" w:rsidP="00F7582D">
                  <w:pPr>
                    <w:pStyle w:val="a6"/>
                    <w:kinsoku w:val="0"/>
                    <w:overflowPunct w:val="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一级</w:t>
                  </w:r>
                </w:p>
              </w:tc>
              <w:tc>
                <w:tcPr>
                  <w:tcW w:w="1543" w:type="dxa"/>
                </w:tcPr>
                <w:p w14:paraId="2483E6A5" w14:textId="77777777" w:rsidR="00F7582D" w:rsidRPr="00F7582D" w:rsidRDefault="00F7582D" w:rsidP="00F7582D">
                  <w:pPr>
                    <w:pStyle w:val="a6"/>
                    <w:kinsoku w:val="0"/>
                    <w:overflowPunct w:val="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二级</w:t>
                  </w:r>
                </w:p>
              </w:tc>
              <w:tc>
                <w:tcPr>
                  <w:tcW w:w="1543" w:type="dxa"/>
                </w:tcPr>
                <w:p w14:paraId="7334121E" w14:textId="77777777" w:rsidR="00F7582D" w:rsidRPr="00F7582D" w:rsidRDefault="00F7582D" w:rsidP="00F7582D">
                  <w:pPr>
                    <w:pStyle w:val="a6"/>
                    <w:kinsoku w:val="0"/>
                    <w:overflowPunct w:val="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三级</w:t>
                  </w:r>
                </w:p>
              </w:tc>
            </w:tr>
            <w:tr w:rsidR="00F7582D" w:rsidRPr="00AA689F" w14:paraId="3EF4CBDD" w14:textId="77777777" w:rsidTr="00E00CA7">
              <w:tc>
                <w:tcPr>
                  <w:tcW w:w="1542" w:type="dxa"/>
                </w:tcPr>
                <w:p w14:paraId="5B6F47D4" w14:textId="77777777" w:rsidR="00F7582D" w:rsidRPr="00F7582D" w:rsidRDefault="00F7582D" w:rsidP="00F7582D">
                  <w:pPr>
                    <w:pStyle w:val="a6"/>
                    <w:kinsoku w:val="0"/>
                    <w:overflowPunct w:val="0"/>
                    <w:jc w:val="center"/>
                    <w:rPr>
                      <w:rFonts w:eastAsiaTheme="majorEastAsia"/>
                      <w:snapToGrid w:val="0"/>
                      <w:sz w:val="18"/>
                      <w:szCs w:val="18"/>
                      <w:bdr w:val="single" w:sz="4" w:space="0" w:color="auto"/>
                    </w:rPr>
                  </w:pPr>
                  <w:r w:rsidRPr="00F7582D">
                    <w:rPr>
                      <w:rFonts w:eastAsiaTheme="majorEastAsia" w:hint="eastAsia"/>
                      <w:snapToGrid w:val="0"/>
                      <w:sz w:val="18"/>
                      <w:szCs w:val="18"/>
                      <w:bdr w:val="single" w:sz="4" w:space="0" w:color="auto"/>
                    </w:rPr>
                    <w:t>能耗指标</w:t>
                  </w:r>
                </w:p>
              </w:tc>
              <w:tc>
                <w:tcPr>
                  <w:tcW w:w="1542" w:type="dxa"/>
                </w:tcPr>
                <w:p w14:paraId="572389FF" w14:textId="0D0B2A8D" w:rsidR="00F7582D" w:rsidRPr="00F7582D" w:rsidRDefault="00F7582D" w:rsidP="00F7582D">
                  <w:pPr>
                    <w:pStyle w:val="a6"/>
                    <w:kinsoku w:val="0"/>
                    <w:overflowPunct w:val="0"/>
                    <w:jc w:val="center"/>
                    <w:rPr>
                      <w:rFonts w:eastAsiaTheme="majorEastAsia"/>
                      <w:snapToGrid w:val="0"/>
                      <w:sz w:val="18"/>
                      <w:szCs w:val="18"/>
                      <w:bdr w:val="single" w:sz="4" w:space="0" w:color="auto"/>
                    </w:rPr>
                  </w:pPr>
                  <w:r>
                    <w:rPr>
                      <w:rFonts w:eastAsiaTheme="majorEastAsia" w:hint="eastAsia"/>
                      <w:snapToGrid w:val="0"/>
                      <w:sz w:val="18"/>
                      <w:szCs w:val="18"/>
                      <w:bdr w:val="single" w:sz="4" w:space="0" w:color="auto"/>
                    </w:rPr>
                    <w:t>-</w:t>
                  </w:r>
                </w:p>
              </w:tc>
              <w:tc>
                <w:tcPr>
                  <w:tcW w:w="1543" w:type="dxa"/>
                </w:tcPr>
                <w:p w14:paraId="0971F0C1" w14:textId="006C2144" w:rsidR="00F7582D" w:rsidRPr="00F7582D" w:rsidRDefault="00F7582D" w:rsidP="00F7582D">
                  <w:pPr>
                    <w:pStyle w:val="a6"/>
                    <w:kinsoku w:val="0"/>
                    <w:overflowPunct w:val="0"/>
                    <w:jc w:val="center"/>
                    <w:rPr>
                      <w:rFonts w:eastAsiaTheme="majorEastAsia"/>
                      <w:snapToGrid w:val="0"/>
                      <w:sz w:val="18"/>
                      <w:szCs w:val="18"/>
                      <w:bdr w:val="single" w:sz="4" w:space="0" w:color="auto"/>
                    </w:rPr>
                  </w:pPr>
                  <w:r>
                    <w:rPr>
                      <w:rFonts w:eastAsiaTheme="majorEastAsia" w:hint="eastAsia"/>
                      <w:snapToGrid w:val="0"/>
                      <w:sz w:val="18"/>
                      <w:szCs w:val="18"/>
                      <w:bdr w:val="single" w:sz="4" w:space="0" w:color="auto"/>
                    </w:rPr>
                    <w:t>52</w:t>
                  </w:r>
                </w:p>
              </w:tc>
              <w:tc>
                <w:tcPr>
                  <w:tcW w:w="1543" w:type="dxa"/>
                </w:tcPr>
                <w:p w14:paraId="732DCBEA" w14:textId="4F44F077" w:rsidR="00F7582D" w:rsidRPr="00F7582D" w:rsidRDefault="00F7582D" w:rsidP="00F7582D">
                  <w:pPr>
                    <w:pStyle w:val="a6"/>
                    <w:kinsoku w:val="0"/>
                    <w:overflowPunct w:val="0"/>
                    <w:jc w:val="center"/>
                    <w:rPr>
                      <w:rFonts w:eastAsiaTheme="majorEastAsia"/>
                      <w:snapToGrid w:val="0"/>
                      <w:sz w:val="18"/>
                      <w:szCs w:val="18"/>
                      <w:bdr w:val="single" w:sz="4" w:space="0" w:color="auto"/>
                    </w:rPr>
                  </w:pPr>
                  <w:r>
                    <w:rPr>
                      <w:rFonts w:eastAsiaTheme="majorEastAsia" w:hint="eastAsia"/>
                      <w:snapToGrid w:val="0"/>
                      <w:sz w:val="18"/>
                      <w:szCs w:val="18"/>
                      <w:bdr w:val="single" w:sz="4" w:space="0" w:color="auto"/>
                    </w:rPr>
                    <w:t>56</w:t>
                  </w:r>
                </w:p>
              </w:tc>
            </w:tr>
          </w:tbl>
          <w:p w14:paraId="6058E851" w14:textId="4D21F253" w:rsidR="00F7582D" w:rsidRPr="00F01F92" w:rsidRDefault="00F7582D" w:rsidP="00F7582D">
            <w:pPr>
              <w:jc w:val="center"/>
              <w:rPr>
                <w:rFonts w:ascii="宋体" w:hAnsi="宋体"/>
                <w:sz w:val="24"/>
                <w:bdr w:val="single" w:sz="4" w:space="0" w:color="auto"/>
              </w:rPr>
            </w:pPr>
          </w:p>
        </w:tc>
        <w:tc>
          <w:tcPr>
            <w:tcW w:w="3939" w:type="dxa"/>
          </w:tcPr>
          <w:p w14:paraId="4DD55BE5" w14:textId="73769407" w:rsidR="007C080A" w:rsidRPr="00F01F92" w:rsidRDefault="00F7582D">
            <w:pPr>
              <w:spacing w:line="360" w:lineRule="auto"/>
              <w:ind w:firstLineChars="209" w:firstLine="502"/>
              <w:rPr>
                <w:rFonts w:ascii="宋体" w:hAnsi="宋体"/>
                <w:sz w:val="24"/>
              </w:rPr>
            </w:pPr>
            <w:r>
              <w:rPr>
                <w:rFonts w:ascii="宋体" w:hAnsi="宋体" w:hint="eastAsia"/>
                <w:sz w:val="24"/>
              </w:rPr>
              <w:t>4.3.5</w:t>
            </w:r>
            <w:r w:rsidR="0086111A">
              <w:rPr>
                <w:rFonts w:ascii="宋体" w:hAnsi="宋体" w:hint="eastAsia"/>
                <w:sz w:val="24"/>
              </w:rPr>
              <w:t>（</w:t>
            </w:r>
            <w:r w:rsidR="0086111A" w:rsidRPr="00F01F92">
              <w:rPr>
                <w:rFonts w:ascii="宋体" w:hAnsi="宋体" w:hint="eastAsia"/>
                <w:sz w:val="24"/>
              </w:rPr>
              <w:t>此条删除</w:t>
            </w:r>
            <w:r w:rsidR="0086111A">
              <w:rPr>
                <w:rFonts w:ascii="宋体" w:hAnsi="宋体" w:hint="eastAsia"/>
                <w:sz w:val="24"/>
              </w:rPr>
              <w:t>）</w:t>
            </w:r>
          </w:p>
        </w:tc>
      </w:tr>
      <w:tr w:rsidR="008B5BA2" w:rsidRPr="00F01F92" w14:paraId="768E48CC" w14:textId="77777777" w:rsidTr="00F32D1B">
        <w:trPr>
          <w:jc w:val="center"/>
        </w:trPr>
        <w:tc>
          <w:tcPr>
            <w:tcW w:w="4835" w:type="dxa"/>
          </w:tcPr>
          <w:p w14:paraId="22C9D901" w14:textId="77777777" w:rsidR="007C080A" w:rsidRDefault="007A1B77">
            <w:pPr>
              <w:spacing w:line="360" w:lineRule="auto"/>
              <w:ind w:firstLineChars="209" w:firstLine="502"/>
              <w:rPr>
                <w:rFonts w:ascii="宋体" w:hAnsi="宋体"/>
                <w:sz w:val="24"/>
                <w:bdr w:val="single" w:sz="4" w:space="0" w:color="auto"/>
              </w:rPr>
            </w:pPr>
            <w:r w:rsidRPr="00F01F92">
              <w:rPr>
                <w:rFonts w:ascii="宋体" w:hAnsi="宋体" w:hint="eastAsia"/>
                <w:sz w:val="24"/>
                <w:bdr w:val="single" w:sz="4" w:space="0" w:color="auto"/>
              </w:rPr>
              <w:t>4.3.6拉制铜线</w:t>
            </w:r>
            <w:r w:rsidRPr="00F01F92">
              <w:rPr>
                <w:rFonts w:ascii="宋体" w:hAnsi="宋体"/>
                <w:sz w:val="24"/>
                <w:bdr w:val="single" w:sz="4" w:space="0" w:color="auto"/>
              </w:rPr>
              <w:t>应符合下列规定：</w:t>
            </w:r>
          </w:p>
          <w:p w14:paraId="5CC59B18" w14:textId="77777777" w:rsidR="00F7582D" w:rsidRDefault="00F7582D">
            <w:pPr>
              <w:spacing w:line="360" w:lineRule="auto"/>
              <w:ind w:firstLineChars="209" w:firstLine="502"/>
              <w:rPr>
                <w:rFonts w:ascii="宋体" w:hAnsi="宋体"/>
                <w:sz w:val="24"/>
                <w:bdr w:val="single" w:sz="4" w:space="0" w:color="auto"/>
              </w:rPr>
            </w:pPr>
            <w:r>
              <w:rPr>
                <w:rFonts w:ascii="宋体" w:hAnsi="宋体" w:hint="eastAsia"/>
                <w:sz w:val="24"/>
                <w:bdr w:val="single" w:sz="4" w:space="0" w:color="auto"/>
              </w:rPr>
              <w:t>1工艺流程</w:t>
            </w:r>
            <w:r>
              <w:rPr>
                <w:rFonts w:ascii="宋体" w:hAnsi="宋体"/>
                <w:sz w:val="24"/>
                <w:bdr w:val="single" w:sz="4" w:space="0" w:color="auto"/>
              </w:rPr>
              <w:t>宜按图</w:t>
            </w:r>
            <w:r>
              <w:rPr>
                <w:rFonts w:ascii="宋体" w:hAnsi="宋体" w:hint="eastAsia"/>
                <w:sz w:val="24"/>
                <w:bdr w:val="single" w:sz="4" w:space="0" w:color="auto"/>
              </w:rPr>
              <w:t>4.3.6确定</w:t>
            </w:r>
            <w:r>
              <w:rPr>
                <w:rFonts w:ascii="宋体" w:hAnsi="宋体"/>
                <w:sz w:val="24"/>
                <w:bdr w:val="single" w:sz="4" w:space="0" w:color="auto"/>
              </w:rPr>
              <w:t>。</w:t>
            </w:r>
          </w:p>
          <w:p w14:paraId="7C25A14D" w14:textId="77777777" w:rsidR="00F7582D" w:rsidRDefault="00F7582D" w:rsidP="00F7582D">
            <w:pPr>
              <w:jc w:val="center"/>
              <w:rPr>
                <w:rFonts w:ascii="宋体" w:hAnsi="宋体"/>
                <w:sz w:val="24"/>
                <w:bdr w:val="single" w:sz="4" w:space="0" w:color="auto"/>
              </w:rPr>
            </w:pPr>
            <w:r>
              <w:rPr>
                <w:rFonts w:ascii="宋体" w:hAnsi="宋体"/>
                <w:noProof/>
                <w:sz w:val="24"/>
                <w:bdr w:val="single" w:sz="4" w:space="0" w:color="auto"/>
              </w:rPr>
              <w:drawing>
                <wp:inline distT="0" distB="0" distL="0" distR="0" wp14:anchorId="42C823A9" wp14:editId="637ADBAD">
                  <wp:extent cx="2682240" cy="1316990"/>
                  <wp:effectExtent l="0" t="0" r="381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82240" cy="1316990"/>
                          </a:xfrm>
                          <a:prstGeom prst="rect">
                            <a:avLst/>
                          </a:prstGeom>
                          <a:noFill/>
                        </pic:spPr>
                      </pic:pic>
                    </a:graphicData>
                  </a:graphic>
                </wp:inline>
              </w:drawing>
            </w:r>
          </w:p>
          <w:p w14:paraId="01D948F8" w14:textId="77777777" w:rsidR="00F7582D" w:rsidRPr="00D64342" w:rsidRDefault="00F7582D" w:rsidP="00F7582D">
            <w:pPr>
              <w:pStyle w:val="a6"/>
              <w:kinsoku w:val="0"/>
              <w:overflowPunct w:val="0"/>
              <w:ind w:firstLineChars="200" w:firstLine="480"/>
              <w:rPr>
                <w:rFonts w:eastAsiaTheme="majorEastAsia"/>
                <w:snapToGrid w:val="0"/>
                <w:sz w:val="24"/>
              </w:rPr>
            </w:pPr>
            <w:r w:rsidRPr="00D64342">
              <w:rPr>
                <w:rFonts w:eastAsiaTheme="majorEastAsia"/>
                <w:snapToGrid w:val="0"/>
                <w:sz w:val="24"/>
              </w:rPr>
              <w:t>图</w:t>
            </w:r>
            <w:r w:rsidRPr="00D64342">
              <w:rPr>
                <w:rFonts w:eastAsiaTheme="majorEastAsia"/>
                <w:snapToGrid w:val="0"/>
                <w:sz w:val="24"/>
              </w:rPr>
              <w:t>4.3.6</w:t>
            </w:r>
            <w:r w:rsidRPr="00D64342">
              <w:rPr>
                <w:rFonts w:eastAsiaTheme="majorEastAsia"/>
                <w:snapToGrid w:val="0"/>
                <w:sz w:val="24"/>
              </w:rPr>
              <w:t>拉制铜线工艺流程</w:t>
            </w:r>
          </w:p>
          <w:p w14:paraId="78700CEF" w14:textId="6788137E" w:rsidR="00F7582D" w:rsidRPr="00F7582D" w:rsidRDefault="00F7582D" w:rsidP="00F7582D">
            <w:pPr>
              <w:pStyle w:val="af1"/>
              <w:tabs>
                <w:tab w:val="left" w:pos="1581"/>
              </w:tabs>
              <w:kinsoku w:val="0"/>
              <w:overflowPunct w:val="0"/>
              <w:ind w:firstLine="360"/>
              <w:rPr>
                <w:rFonts w:ascii="Times New Roman" w:eastAsiaTheme="majorEastAsia"/>
                <w:snapToGrid w:val="0"/>
                <w:sz w:val="18"/>
                <w:szCs w:val="18"/>
              </w:rPr>
            </w:pPr>
            <w:r w:rsidRPr="00F7582D">
              <w:rPr>
                <w:rFonts w:ascii="Times New Roman" w:eastAsiaTheme="majorEastAsia" w:hint="eastAsia"/>
                <w:snapToGrid w:val="0"/>
                <w:sz w:val="18"/>
                <w:szCs w:val="18"/>
              </w:rPr>
              <w:t>（</w:t>
            </w:r>
            <w:r w:rsidRPr="00F7582D">
              <w:rPr>
                <w:rFonts w:ascii="Times New Roman" w:eastAsiaTheme="majorEastAsia" w:hint="eastAsia"/>
                <w:snapToGrid w:val="0"/>
                <w:sz w:val="18"/>
                <w:szCs w:val="18"/>
              </w:rPr>
              <w:t>a</w:t>
            </w:r>
            <w:r w:rsidRPr="00F7582D">
              <w:rPr>
                <w:rFonts w:ascii="Times New Roman" w:eastAsiaTheme="majorEastAsia" w:hint="eastAsia"/>
                <w:snapToGrid w:val="0"/>
                <w:sz w:val="18"/>
                <w:szCs w:val="18"/>
              </w:rPr>
              <w:t>）</w:t>
            </w:r>
            <w:r w:rsidRPr="00F7582D">
              <w:rPr>
                <w:rFonts w:asciiTheme="majorEastAsia" w:eastAsiaTheme="majorEastAsia" w:hAnsiTheme="majorEastAsia" w:hint="eastAsia"/>
                <w:snapToGrid w:val="0"/>
                <w:sz w:val="18"/>
                <w:szCs w:val="18"/>
              </w:rPr>
              <w:t>φ</w:t>
            </w:r>
            <w:r w:rsidRPr="00F7582D">
              <w:rPr>
                <w:rFonts w:ascii="Times New Roman" w:eastAsiaTheme="majorEastAsia"/>
                <w:snapToGrid w:val="0"/>
                <w:sz w:val="18"/>
                <w:szCs w:val="18"/>
              </w:rPr>
              <w:t>1.0</w:t>
            </w:r>
            <w:r w:rsidRPr="00F7582D">
              <w:rPr>
                <w:rFonts w:ascii="Times New Roman" w:eastAsiaTheme="majorEastAsia"/>
                <w:snapToGrid w:val="0"/>
                <w:sz w:val="18"/>
                <w:szCs w:val="18"/>
              </w:rPr>
              <w:t>～</w:t>
            </w:r>
            <w:r w:rsidRPr="00F7582D">
              <w:rPr>
                <w:rFonts w:ascii="Times New Roman" w:eastAsiaTheme="majorEastAsia"/>
                <w:snapToGrid w:val="0"/>
                <w:sz w:val="18"/>
                <w:szCs w:val="18"/>
              </w:rPr>
              <w:t>4.5</w:t>
            </w:r>
            <w:r w:rsidRPr="00F7582D">
              <w:rPr>
                <w:rFonts w:ascii="Times New Roman" w:eastAsiaTheme="majorEastAsia"/>
                <w:snapToGrid w:val="0"/>
                <w:sz w:val="18"/>
                <w:szCs w:val="18"/>
              </w:rPr>
              <w:t>铜线（硬态）由大拉机出线生产</w:t>
            </w:r>
            <w:r w:rsidRPr="00F7582D">
              <w:rPr>
                <w:rFonts w:ascii="Times New Roman" w:eastAsiaTheme="majorEastAsia" w:hint="eastAsia"/>
                <w:snapToGrid w:val="0"/>
                <w:sz w:val="18"/>
                <w:szCs w:val="18"/>
              </w:rPr>
              <w:t>工艺</w:t>
            </w:r>
          </w:p>
          <w:p w14:paraId="0BFAFB87" w14:textId="4AAE8CFB" w:rsidR="00F7582D" w:rsidRPr="00F7582D" w:rsidRDefault="00F7582D" w:rsidP="00F7582D">
            <w:pPr>
              <w:pStyle w:val="af1"/>
              <w:tabs>
                <w:tab w:val="left" w:pos="1581"/>
              </w:tabs>
              <w:kinsoku w:val="0"/>
              <w:overflowPunct w:val="0"/>
              <w:ind w:firstLine="360"/>
              <w:rPr>
                <w:rFonts w:ascii="Times New Roman" w:eastAsiaTheme="majorEastAsia"/>
                <w:snapToGrid w:val="0"/>
                <w:sz w:val="18"/>
                <w:szCs w:val="18"/>
              </w:rPr>
            </w:pPr>
            <w:r w:rsidRPr="00F7582D">
              <w:rPr>
                <w:rFonts w:ascii="Times New Roman" w:eastAsiaTheme="majorEastAsia" w:hint="eastAsia"/>
                <w:snapToGrid w:val="0"/>
                <w:sz w:val="18"/>
                <w:szCs w:val="18"/>
              </w:rPr>
              <w:lastRenderedPageBreak/>
              <w:t>（</w:t>
            </w:r>
            <w:r w:rsidRPr="00F7582D">
              <w:rPr>
                <w:rFonts w:ascii="Times New Roman" w:eastAsiaTheme="majorEastAsia"/>
                <w:snapToGrid w:val="0"/>
                <w:sz w:val="18"/>
                <w:szCs w:val="18"/>
              </w:rPr>
              <w:t>b</w:t>
            </w:r>
            <w:r w:rsidRPr="00F7582D">
              <w:rPr>
                <w:rFonts w:ascii="Times New Roman" w:eastAsiaTheme="majorEastAsia" w:hint="eastAsia"/>
                <w:snapToGrid w:val="0"/>
                <w:sz w:val="18"/>
                <w:szCs w:val="18"/>
              </w:rPr>
              <w:t>）</w:t>
            </w:r>
            <w:r w:rsidRPr="00F7582D">
              <w:rPr>
                <w:rFonts w:asciiTheme="majorEastAsia" w:eastAsiaTheme="majorEastAsia" w:hAnsiTheme="majorEastAsia" w:hint="eastAsia"/>
                <w:snapToGrid w:val="0"/>
                <w:sz w:val="18"/>
                <w:szCs w:val="18"/>
              </w:rPr>
              <w:t>φ</w:t>
            </w:r>
            <w:r w:rsidRPr="00F7582D">
              <w:rPr>
                <w:rFonts w:ascii="Times New Roman" w:eastAsiaTheme="majorEastAsia"/>
                <w:snapToGrid w:val="0"/>
                <w:sz w:val="18"/>
                <w:szCs w:val="18"/>
              </w:rPr>
              <w:t>1.0</w:t>
            </w:r>
            <w:r w:rsidRPr="00F7582D">
              <w:rPr>
                <w:rFonts w:ascii="Times New Roman" w:eastAsiaTheme="majorEastAsia"/>
                <w:snapToGrid w:val="0"/>
                <w:sz w:val="18"/>
                <w:szCs w:val="18"/>
              </w:rPr>
              <w:t>～</w:t>
            </w:r>
            <w:r w:rsidRPr="00F7582D">
              <w:rPr>
                <w:rFonts w:ascii="Times New Roman" w:eastAsiaTheme="majorEastAsia"/>
                <w:snapToGrid w:val="0"/>
                <w:sz w:val="18"/>
                <w:szCs w:val="18"/>
              </w:rPr>
              <w:t>4.5</w:t>
            </w:r>
            <w:r w:rsidRPr="00F7582D">
              <w:rPr>
                <w:rFonts w:ascii="Times New Roman" w:eastAsiaTheme="majorEastAsia"/>
                <w:snapToGrid w:val="0"/>
                <w:sz w:val="18"/>
                <w:szCs w:val="18"/>
              </w:rPr>
              <w:t>铜线（退火）由大拉机出线生产工艺</w:t>
            </w:r>
          </w:p>
          <w:p w14:paraId="3C1FF127" w14:textId="60134C86" w:rsidR="00F7582D" w:rsidRPr="00F7582D" w:rsidRDefault="00F7582D" w:rsidP="00F7582D">
            <w:pPr>
              <w:pStyle w:val="af1"/>
              <w:tabs>
                <w:tab w:val="left" w:pos="1581"/>
              </w:tabs>
              <w:kinsoku w:val="0"/>
              <w:overflowPunct w:val="0"/>
              <w:ind w:firstLine="360"/>
              <w:rPr>
                <w:rFonts w:ascii="Times New Roman" w:eastAsiaTheme="majorEastAsia"/>
                <w:snapToGrid w:val="0"/>
                <w:sz w:val="18"/>
                <w:szCs w:val="18"/>
              </w:rPr>
            </w:pPr>
            <w:r w:rsidRPr="00F7582D">
              <w:rPr>
                <w:rFonts w:ascii="Times New Roman" w:eastAsiaTheme="majorEastAsia" w:hint="eastAsia"/>
                <w:snapToGrid w:val="0"/>
                <w:sz w:val="18"/>
                <w:szCs w:val="18"/>
              </w:rPr>
              <w:t>（</w:t>
            </w:r>
            <w:r w:rsidRPr="00F7582D">
              <w:rPr>
                <w:rFonts w:ascii="Times New Roman" w:eastAsiaTheme="majorEastAsia" w:hint="eastAsia"/>
                <w:snapToGrid w:val="0"/>
                <w:sz w:val="18"/>
                <w:szCs w:val="18"/>
              </w:rPr>
              <w:t>c</w:t>
            </w:r>
            <w:r w:rsidRPr="00F7582D">
              <w:rPr>
                <w:rFonts w:ascii="Times New Roman" w:eastAsiaTheme="majorEastAsia" w:hint="eastAsia"/>
                <w:snapToGrid w:val="0"/>
                <w:sz w:val="18"/>
                <w:szCs w:val="18"/>
              </w:rPr>
              <w:t>）</w:t>
            </w:r>
            <w:r w:rsidRPr="00F7582D">
              <w:rPr>
                <w:rFonts w:asciiTheme="majorEastAsia" w:eastAsiaTheme="majorEastAsia" w:hAnsiTheme="majorEastAsia" w:hint="eastAsia"/>
                <w:snapToGrid w:val="0"/>
                <w:sz w:val="18"/>
                <w:szCs w:val="18"/>
              </w:rPr>
              <w:t>φ</w:t>
            </w:r>
            <w:r w:rsidRPr="00F7582D">
              <w:rPr>
                <w:rFonts w:ascii="Times New Roman" w:eastAsiaTheme="majorEastAsia"/>
                <w:snapToGrid w:val="0"/>
                <w:sz w:val="18"/>
                <w:szCs w:val="18"/>
              </w:rPr>
              <w:t>0.4</w:t>
            </w:r>
            <w:r w:rsidRPr="00F7582D">
              <w:rPr>
                <w:rFonts w:ascii="Times New Roman" w:eastAsiaTheme="majorEastAsia"/>
                <w:snapToGrid w:val="0"/>
                <w:sz w:val="18"/>
                <w:szCs w:val="18"/>
              </w:rPr>
              <w:t>～</w:t>
            </w:r>
            <w:r w:rsidRPr="00F7582D">
              <w:rPr>
                <w:rFonts w:ascii="Times New Roman" w:eastAsiaTheme="majorEastAsia"/>
                <w:snapToGrid w:val="0"/>
                <w:sz w:val="18"/>
                <w:szCs w:val="18"/>
              </w:rPr>
              <w:t>1.6</w:t>
            </w:r>
            <w:r w:rsidRPr="00F7582D">
              <w:rPr>
                <w:rFonts w:ascii="Times New Roman" w:eastAsiaTheme="majorEastAsia"/>
                <w:snapToGrid w:val="0"/>
                <w:sz w:val="18"/>
                <w:szCs w:val="18"/>
              </w:rPr>
              <w:t>铜线（硬态〉由中拉机出线生产工艺</w:t>
            </w:r>
          </w:p>
          <w:p w14:paraId="09EF0FB4" w14:textId="6DA0286B" w:rsidR="00F7582D" w:rsidRPr="00F7582D" w:rsidRDefault="00F7582D" w:rsidP="00F7582D">
            <w:pPr>
              <w:pStyle w:val="af1"/>
              <w:tabs>
                <w:tab w:val="left" w:pos="1581"/>
              </w:tabs>
              <w:kinsoku w:val="0"/>
              <w:overflowPunct w:val="0"/>
              <w:ind w:firstLine="360"/>
              <w:rPr>
                <w:rFonts w:ascii="Times New Roman" w:eastAsiaTheme="majorEastAsia"/>
                <w:snapToGrid w:val="0"/>
                <w:sz w:val="18"/>
                <w:szCs w:val="18"/>
              </w:rPr>
            </w:pPr>
            <w:r w:rsidRPr="00F7582D">
              <w:rPr>
                <w:rFonts w:ascii="Times New Roman" w:eastAsiaTheme="majorEastAsia" w:hint="eastAsia"/>
                <w:snapToGrid w:val="0"/>
                <w:sz w:val="18"/>
                <w:szCs w:val="18"/>
              </w:rPr>
              <w:t>（</w:t>
            </w:r>
            <w:r w:rsidRPr="00F7582D">
              <w:rPr>
                <w:rFonts w:ascii="Times New Roman" w:eastAsiaTheme="majorEastAsia" w:hint="eastAsia"/>
                <w:snapToGrid w:val="0"/>
                <w:sz w:val="18"/>
                <w:szCs w:val="18"/>
              </w:rPr>
              <w:t>d</w:t>
            </w:r>
            <w:r w:rsidRPr="00F7582D">
              <w:rPr>
                <w:rFonts w:ascii="Times New Roman" w:eastAsiaTheme="majorEastAsia" w:hint="eastAsia"/>
                <w:snapToGrid w:val="0"/>
                <w:sz w:val="18"/>
                <w:szCs w:val="18"/>
              </w:rPr>
              <w:t>）</w:t>
            </w:r>
            <w:r w:rsidRPr="00F7582D">
              <w:rPr>
                <w:rFonts w:asciiTheme="majorEastAsia" w:eastAsiaTheme="majorEastAsia" w:hAnsiTheme="majorEastAsia" w:hint="eastAsia"/>
                <w:snapToGrid w:val="0"/>
                <w:sz w:val="18"/>
                <w:szCs w:val="18"/>
              </w:rPr>
              <w:t>φ</w:t>
            </w:r>
            <w:r w:rsidRPr="00F7582D">
              <w:rPr>
                <w:rFonts w:ascii="Times New Roman" w:eastAsiaTheme="majorEastAsia"/>
                <w:snapToGrid w:val="0"/>
                <w:sz w:val="18"/>
                <w:szCs w:val="18"/>
              </w:rPr>
              <w:t>0.1</w:t>
            </w:r>
            <w:r w:rsidRPr="00F7582D">
              <w:rPr>
                <w:rFonts w:ascii="Times New Roman" w:eastAsiaTheme="majorEastAsia"/>
                <w:snapToGrid w:val="0"/>
                <w:sz w:val="18"/>
                <w:szCs w:val="18"/>
              </w:rPr>
              <w:t>～</w:t>
            </w:r>
            <w:r w:rsidRPr="00F7582D">
              <w:rPr>
                <w:rFonts w:ascii="Times New Roman" w:eastAsiaTheme="majorEastAsia"/>
                <w:snapToGrid w:val="0"/>
                <w:sz w:val="18"/>
                <w:szCs w:val="18"/>
              </w:rPr>
              <w:t>0.32</w:t>
            </w:r>
            <w:r w:rsidRPr="00F7582D">
              <w:rPr>
                <w:rFonts w:ascii="Times New Roman" w:eastAsiaTheme="majorEastAsia"/>
                <w:snapToGrid w:val="0"/>
                <w:sz w:val="18"/>
                <w:szCs w:val="18"/>
              </w:rPr>
              <w:t>铜线（硬态）由小拉机出线生产工艺</w:t>
            </w:r>
          </w:p>
          <w:p w14:paraId="7F380E3E" w14:textId="1AC98179" w:rsidR="00F7582D" w:rsidRPr="00F7582D" w:rsidRDefault="00F7582D" w:rsidP="00F7582D">
            <w:pPr>
              <w:pStyle w:val="af1"/>
              <w:tabs>
                <w:tab w:val="left" w:pos="1581"/>
              </w:tabs>
              <w:kinsoku w:val="0"/>
              <w:overflowPunct w:val="0"/>
              <w:ind w:firstLine="360"/>
              <w:rPr>
                <w:rFonts w:ascii="宋体" w:hAnsi="宋体"/>
                <w:sz w:val="24"/>
                <w:bdr w:val="single" w:sz="4" w:space="0" w:color="auto"/>
              </w:rPr>
            </w:pPr>
            <w:r w:rsidRPr="00F7582D">
              <w:rPr>
                <w:rFonts w:ascii="Times New Roman" w:eastAsiaTheme="majorEastAsia" w:hint="eastAsia"/>
                <w:snapToGrid w:val="0"/>
                <w:sz w:val="18"/>
                <w:szCs w:val="18"/>
              </w:rPr>
              <w:t>（</w:t>
            </w:r>
            <w:r w:rsidRPr="00F7582D">
              <w:rPr>
                <w:rFonts w:ascii="Times New Roman" w:eastAsiaTheme="majorEastAsia" w:hint="eastAsia"/>
                <w:snapToGrid w:val="0"/>
                <w:sz w:val="18"/>
                <w:szCs w:val="18"/>
              </w:rPr>
              <w:t>e</w:t>
            </w:r>
            <w:r w:rsidRPr="00F7582D">
              <w:rPr>
                <w:rFonts w:ascii="Times New Roman" w:eastAsiaTheme="majorEastAsia" w:hint="eastAsia"/>
                <w:snapToGrid w:val="0"/>
                <w:sz w:val="18"/>
                <w:szCs w:val="18"/>
              </w:rPr>
              <w:t>）</w:t>
            </w:r>
            <w:r w:rsidRPr="00F7582D">
              <w:rPr>
                <w:rFonts w:asciiTheme="majorEastAsia" w:eastAsiaTheme="majorEastAsia" w:hAnsiTheme="majorEastAsia" w:hint="eastAsia"/>
                <w:snapToGrid w:val="0"/>
                <w:sz w:val="18"/>
                <w:szCs w:val="18"/>
              </w:rPr>
              <w:t>φ</w:t>
            </w:r>
            <w:r w:rsidRPr="00F7582D">
              <w:rPr>
                <w:rFonts w:ascii="Times New Roman" w:eastAsiaTheme="majorEastAsia"/>
                <w:snapToGrid w:val="0"/>
                <w:sz w:val="18"/>
                <w:szCs w:val="18"/>
              </w:rPr>
              <w:t>0.1</w:t>
            </w:r>
            <w:r w:rsidRPr="00F7582D">
              <w:rPr>
                <w:rFonts w:ascii="Times New Roman" w:eastAsiaTheme="majorEastAsia"/>
                <w:snapToGrid w:val="0"/>
                <w:sz w:val="18"/>
                <w:szCs w:val="18"/>
              </w:rPr>
              <w:t>～</w:t>
            </w:r>
            <w:r w:rsidRPr="00F7582D">
              <w:rPr>
                <w:rFonts w:ascii="Times New Roman" w:eastAsiaTheme="majorEastAsia"/>
                <w:snapToGrid w:val="0"/>
                <w:sz w:val="18"/>
                <w:szCs w:val="18"/>
              </w:rPr>
              <w:t>0.32</w:t>
            </w:r>
            <w:r w:rsidRPr="00F7582D">
              <w:rPr>
                <w:rFonts w:ascii="Times New Roman" w:eastAsiaTheme="majorEastAsia"/>
                <w:snapToGrid w:val="0"/>
                <w:sz w:val="18"/>
                <w:szCs w:val="18"/>
              </w:rPr>
              <w:t>铜线（退火）由复绕机出线生产工艺</w:t>
            </w:r>
          </w:p>
        </w:tc>
        <w:tc>
          <w:tcPr>
            <w:tcW w:w="3939" w:type="dxa"/>
          </w:tcPr>
          <w:p w14:paraId="2487532A" w14:textId="6C3AFE8B" w:rsidR="007C080A" w:rsidRPr="00F01F92" w:rsidRDefault="00F7582D">
            <w:pPr>
              <w:spacing w:line="360" w:lineRule="auto"/>
              <w:ind w:firstLineChars="209" w:firstLine="502"/>
              <w:rPr>
                <w:rFonts w:ascii="宋体" w:hAnsi="宋体"/>
                <w:sz w:val="24"/>
                <w:u w:val="single"/>
              </w:rPr>
            </w:pPr>
            <w:r>
              <w:rPr>
                <w:rFonts w:ascii="宋体" w:hAnsi="宋体" w:hint="eastAsia"/>
                <w:sz w:val="24"/>
              </w:rPr>
              <w:lastRenderedPageBreak/>
              <w:t>4.3.6</w:t>
            </w:r>
            <w:r w:rsidR="0086111A">
              <w:rPr>
                <w:rFonts w:ascii="宋体" w:hAnsi="宋体" w:hint="eastAsia"/>
                <w:sz w:val="24"/>
              </w:rPr>
              <w:t>（</w:t>
            </w:r>
            <w:r w:rsidR="0086111A" w:rsidRPr="00F01F92">
              <w:rPr>
                <w:rFonts w:ascii="宋体" w:hAnsi="宋体" w:hint="eastAsia"/>
                <w:sz w:val="24"/>
              </w:rPr>
              <w:t>此条删除</w:t>
            </w:r>
            <w:r w:rsidR="0086111A">
              <w:rPr>
                <w:rFonts w:ascii="宋体" w:hAnsi="宋体" w:hint="eastAsia"/>
                <w:sz w:val="24"/>
              </w:rPr>
              <w:t>）</w:t>
            </w:r>
          </w:p>
        </w:tc>
      </w:tr>
      <w:tr w:rsidR="008B5BA2" w:rsidRPr="00F01F92" w14:paraId="5ABA37C7" w14:textId="77777777" w:rsidTr="00F32D1B">
        <w:trPr>
          <w:jc w:val="center"/>
        </w:trPr>
        <w:tc>
          <w:tcPr>
            <w:tcW w:w="4835" w:type="dxa"/>
          </w:tcPr>
          <w:p w14:paraId="4B8BB272"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4.</w:t>
            </w:r>
            <w:r w:rsidRPr="00F7582D">
              <w:rPr>
                <w:rFonts w:ascii="宋体" w:hAnsi="宋体" w:hint="eastAsia"/>
                <w:sz w:val="24"/>
              </w:rPr>
              <w:t>3.7</w:t>
            </w:r>
            <w:r w:rsidRPr="00F01F92">
              <w:rPr>
                <w:rFonts w:ascii="宋体" w:hAnsi="宋体" w:hint="eastAsia"/>
                <w:sz w:val="24"/>
              </w:rPr>
              <w:t>铜及铜合金</w:t>
            </w:r>
            <w:r w:rsidRPr="00F01F92">
              <w:rPr>
                <w:rFonts w:ascii="宋体" w:hAnsi="宋体" w:hint="eastAsia"/>
                <w:sz w:val="24"/>
                <w:bdr w:val="single" w:sz="4" w:space="0" w:color="auto"/>
              </w:rPr>
              <w:t>管棒型线</w:t>
            </w:r>
            <w:r w:rsidRPr="00F01F92">
              <w:rPr>
                <w:rFonts w:ascii="宋体" w:hAnsi="宋体"/>
                <w:sz w:val="24"/>
              </w:rPr>
              <w:t>节能措施应符合下列规定：</w:t>
            </w:r>
          </w:p>
          <w:p w14:paraId="49498E77"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1</w:t>
            </w:r>
            <w:r w:rsidRPr="00F01F92">
              <w:rPr>
                <w:rFonts w:ascii="宋体" w:hAnsi="宋体"/>
                <w:sz w:val="24"/>
              </w:rPr>
              <w:t>铜及铜合金</w:t>
            </w:r>
            <w:r w:rsidRPr="00F01F92">
              <w:rPr>
                <w:rFonts w:ascii="宋体" w:hAnsi="宋体"/>
                <w:sz w:val="24"/>
                <w:bdr w:val="single" w:sz="0" w:space="0" w:color="auto"/>
              </w:rPr>
              <w:t>管材</w:t>
            </w:r>
            <w:r w:rsidRPr="00F01F92">
              <w:rPr>
                <w:rFonts w:ascii="宋体" w:hAnsi="宋体"/>
                <w:sz w:val="24"/>
              </w:rPr>
              <w:t>生产应采用双动油压挤压机。</w:t>
            </w:r>
          </w:p>
          <w:p w14:paraId="25EB36E9"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2紫铜管宜采用水封挤压。</w:t>
            </w:r>
          </w:p>
          <w:p w14:paraId="4BA64DA7" w14:textId="77777777" w:rsidR="007C080A" w:rsidRPr="00F01F92" w:rsidRDefault="007A1B77">
            <w:pPr>
              <w:spacing w:line="360" w:lineRule="auto"/>
              <w:ind w:firstLineChars="209" w:firstLine="502"/>
              <w:rPr>
                <w:rFonts w:ascii="宋体" w:hAnsi="宋体"/>
                <w:sz w:val="24"/>
                <w:bdr w:val="single" w:sz="0" w:space="0" w:color="auto"/>
              </w:rPr>
            </w:pPr>
            <w:r w:rsidRPr="00F01F92">
              <w:rPr>
                <w:rFonts w:ascii="宋体" w:hAnsi="宋体"/>
                <w:sz w:val="24"/>
              </w:rPr>
              <w:t>3</w:t>
            </w:r>
            <w:r w:rsidRPr="00F01F92">
              <w:rPr>
                <w:rFonts w:ascii="宋体" w:hAnsi="宋体"/>
                <w:sz w:val="24"/>
                <w:bdr w:val="single" w:sz="0" w:space="0" w:color="auto"/>
              </w:rPr>
              <w:t>宜采用盘管拉伸工艺生产铜及塑性较好的铜合金薄壁小管。</w:t>
            </w:r>
          </w:p>
          <w:p w14:paraId="45FDE4AC"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4宜采用水平连铸</w:t>
            </w:r>
            <w:r w:rsidRPr="00F01F92">
              <w:rPr>
                <w:rFonts w:ascii="宋体" w:hAnsi="宋体" w:hint="eastAsia"/>
                <w:sz w:val="24"/>
              </w:rPr>
              <w:t>-</w:t>
            </w:r>
            <w:r w:rsidRPr="00F01F92">
              <w:rPr>
                <w:rFonts w:ascii="宋体" w:hAnsi="宋体"/>
                <w:sz w:val="24"/>
              </w:rPr>
              <w:t>行星轧管方式供坯生产空调与制冷用热交换器铜管、小规格铜水气管</w:t>
            </w:r>
            <w:r w:rsidRPr="00F01F92">
              <w:rPr>
                <w:rFonts w:ascii="宋体" w:hAnsi="宋体"/>
                <w:sz w:val="24"/>
                <w:bdr w:val="single" w:sz="0" w:space="0" w:color="auto"/>
              </w:rPr>
              <w:t>等紫铜小管</w:t>
            </w:r>
            <w:r w:rsidRPr="00F01F92">
              <w:rPr>
                <w:rFonts w:ascii="宋体" w:hAnsi="宋体"/>
                <w:sz w:val="24"/>
              </w:rPr>
              <w:t>。</w:t>
            </w:r>
          </w:p>
          <w:p w14:paraId="383A6EA1"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5内螺纹管坯宜采用连续光亮退火工艺。</w:t>
            </w:r>
          </w:p>
          <w:p w14:paraId="34B2EFA7"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6低氧铜杆</w:t>
            </w:r>
            <w:r w:rsidRPr="00F01F92">
              <w:rPr>
                <w:rFonts w:ascii="宋体" w:hAnsi="宋体"/>
                <w:sz w:val="24"/>
                <w:bdr w:val="single" w:sz="0" w:space="0" w:color="auto"/>
              </w:rPr>
              <w:t>应</w:t>
            </w:r>
            <w:r w:rsidRPr="00F01F92">
              <w:rPr>
                <w:rFonts w:ascii="宋体" w:hAnsi="宋体"/>
                <w:sz w:val="24"/>
              </w:rPr>
              <w:t>采用连铸连轧工艺，无氧铜杆</w:t>
            </w:r>
            <w:r w:rsidRPr="00F01F92">
              <w:rPr>
                <w:rFonts w:ascii="宋体" w:hAnsi="宋体"/>
                <w:sz w:val="24"/>
                <w:bdr w:val="single" w:sz="0" w:space="0" w:color="auto"/>
              </w:rPr>
              <w:t>应</w:t>
            </w:r>
            <w:r w:rsidRPr="00F01F92">
              <w:rPr>
                <w:rFonts w:ascii="宋体" w:hAnsi="宋体"/>
                <w:sz w:val="24"/>
              </w:rPr>
              <w:t>采用上引工艺。</w:t>
            </w:r>
          </w:p>
          <w:p w14:paraId="4FA0B95A" w14:textId="77777777" w:rsidR="007C080A" w:rsidRPr="00F01F92" w:rsidRDefault="007A1B77">
            <w:pPr>
              <w:spacing w:line="360" w:lineRule="auto"/>
              <w:ind w:firstLineChars="209" w:firstLine="502"/>
              <w:rPr>
                <w:rFonts w:ascii="宋体" w:hAnsi="宋体"/>
                <w:sz w:val="24"/>
                <w:bdr w:val="single" w:sz="0" w:space="0" w:color="auto"/>
              </w:rPr>
            </w:pPr>
            <w:r w:rsidRPr="00F01F92">
              <w:rPr>
                <w:rFonts w:ascii="宋体" w:hAnsi="宋体"/>
                <w:sz w:val="24"/>
              </w:rPr>
              <w:t>7连铸连轧工艺宜采用竖炉，上引工艺宜采用联体炉（感应炉）。</w:t>
            </w:r>
          </w:p>
          <w:p w14:paraId="63F389CF"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8铜线生产宜采用多头连续拉伸、连续退火工艺，连续退火宜采用交流电阻接触式退火。</w:t>
            </w:r>
          </w:p>
        </w:tc>
        <w:tc>
          <w:tcPr>
            <w:tcW w:w="3939" w:type="dxa"/>
          </w:tcPr>
          <w:p w14:paraId="10FABB6B" w14:textId="43A25225"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4.</w:t>
            </w:r>
            <w:r w:rsidR="00F7582D" w:rsidRPr="00F7582D">
              <w:rPr>
                <w:rFonts w:ascii="宋体" w:hAnsi="宋体"/>
                <w:sz w:val="24"/>
              </w:rPr>
              <w:t>3.7</w:t>
            </w:r>
            <w:r w:rsidRPr="00F01F92">
              <w:rPr>
                <w:rFonts w:ascii="宋体" w:hAnsi="宋体" w:hint="eastAsia"/>
                <w:sz w:val="24"/>
              </w:rPr>
              <w:t>铜及铜合金</w:t>
            </w:r>
            <w:r w:rsidRPr="00F01F92">
              <w:rPr>
                <w:rFonts w:ascii="宋体" w:hAnsi="宋体" w:hint="eastAsia"/>
                <w:sz w:val="24"/>
                <w:u w:val="single"/>
              </w:rPr>
              <w:t>挤压、拉伸</w:t>
            </w:r>
            <w:r w:rsidRPr="00F01F92">
              <w:rPr>
                <w:rFonts w:ascii="宋体" w:hAnsi="宋体"/>
                <w:sz w:val="24"/>
              </w:rPr>
              <w:t>节能措施应符合下列规定：</w:t>
            </w:r>
          </w:p>
          <w:p w14:paraId="7DF4BCF4"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 xml:space="preserve">1 </w:t>
            </w:r>
            <w:r w:rsidRPr="00F01F92">
              <w:rPr>
                <w:rFonts w:ascii="宋体" w:hAnsi="宋体"/>
                <w:sz w:val="24"/>
              </w:rPr>
              <w:t>铜及铜合金</w:t>
            </w:r>
            <w:r w:rsidRPr="00F01F92">
              <w:rPr>
                <w:rFonts w:ascii="宋体" w:hAnsi="宋体" w:hint="eastAsia"/>
                <w:sz w:val="24"/>
                <w:u w:val="single"/>
              </w:rPr>
              <w:t>挤压无缝管</w:t>
            </w:r>
            <w:r w:rsidRPr="00F01F92">
              <w:rPr>
                <w:rFonts w:ascii="宋体" w:hAnsi="宋体"/>
                <w:sz w:val="24"/>
              </w:rPr>
              <w:t>生产应采用双动油压挤压机。</w:t>
            </w:r>
          </w:p>
          <w:p w14:paraId="3101C89D"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2</w:t>
            </w:r>
            <w:r w:rsidRPr="00F01F92">
              <w:rPr>
                <w:rFonts w:ascii="宋体" w:hAnsi="宋体" w:hint="eastAsia"/>
                <w:sz w:val="24"/>
              </w:rPr>
              <w:t xml:space="preserve"> </w:t>
            </w:r>
            <w:r w:rsidRPr="00F01F92">
              <w:rPr>
                <w:rFonts w:ascii="宋体" w:hAnsi="宋体" w:hint="eastAsia"/>
                <w:sz w:val="24"/>
                <w:u w:val="single"/>
              </w:rPr>
              <w:t>中小规格</w:t>
            </w:r>
            <w:r w:rsidRPr="00F01F92">
              <w:rPr>
                <w:rFonts w:ascii="宋体" w:hAnsi="宋体"/>
                <w:sz w:val="24"/>
              </w:rPr>
              <w:t>紫铜管宜采用水封挤压</w:t>
            </w:r>
          </w:p>
          <w:p w14:paraId="2C79FF23" w14:textId="77777777" w:rsidR="007C080A" w:rsidRPr="00F01F92" w:rsidRDefault="007A1B77">
            <w:pPr>
              <w:spacing w:line="360" w:lineRule="auto"/>
              <w:ind w:firstLineChars="209" w:firstLine="502"/>
              <w:rPr>
                <w:rFonts w:ascii="宋体" w:hAnsi="宋体"/>
                <w:sz w:val="24"/>
                <w:u w:val="single"/>
              </w:rPr>
            </w:pPr>
            <w:r w:rsidRPr="00F01F92">
              <w:rPr>
                <w:rFonts w:ascii="宋体" w:hAnsi="宋体"/>
                <w:sz w:val="24"/>
              </w:rPr>
              <w:t>3</w:t>
            </w:r>
            <w:r w:rsidRPr="00F01F92">
              <w:rPr>
                <w:rFonts w:ascii="宋体" w:hAnsi="宋体" w:hint="eastAsia"/>
                <w:sz w:val="24"/>
              </w:rPr>
              <w:t xml:space="preserve"> </w:t>
            </w:r>
            <w:r w:rsidRPr="00F01F92">
              <w:rPr>
                <w:rFonts w:ascii="宋体" w:hAnsi="宋体" w:hint="eastAsia"/>
                <w:sz w:val="24"/>
                <w:u w:val="single"/>
              </w:rPr>
              <w:t>铜及铜合金盘管宜采用盘管拉伸工艺生产。</w:t>
            </w:r>
          </w:p>
          <w:p w14:paraId="5F3D9BDC"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4</w:t>
            </w:r>
            <w:r w:rsidRPr="00F01F92">
              <w:rPr>
                <w:rFonts w:ascii="宋体" w:hAnsi="宋体" w:hint="eastAsia"/>
                <w:sz w:val="24"/>
              </w:rPr>
              <w:t xml:space="preserve"> </w:t>
            </w:r>
            <w:r w:rsidRPr="00F01F92">
              <w:rPr>
                <w:rFonts w:ascii="宋体" w:hAnsi="宋体"/>
                <w:sz w:val="24"/>
              </w:rPr>
              <w:t>宜采用水平连铸</w:t>
            </w:r>
            <w:r w:rsidRPr="00F01F92">
              <w:rPr>
                <w:rFonts w:ascii="宋体" w:hAnsi="宋体" w:hint="eastAsia"/>
                <w:sz w:val="24"/>
              </w:rPr>
              <w:t>-</w:t>
            </w:r>
            <w:r w:rsidRPr="00F01F92">
              <w:rPr>
                <w:rFonts w:ascii="宋体" w:hAnsi="宋体"/>
                <w:sz w:val="24"/>
              </w:rPr>
              <w:t>行星轧管方式供坯生产空调与制冷用热交换器铜管、小规格铜水气管。</w:t>
            </w:r>
          </w:p>
          <w:p w14:paraId="59911EF6"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5</w:t>
            </w:r>
            <w:r w:rsidRPr="00F01F92">
              <w:rPr>
                <w:rFonts w:ascii="宋体" w:hAnsi="宋体" w:hint="eastAsia"/>
                <w:sz w:val="24"/>
              </w:rPr>
              <w:t xml:space="preserve"> </w:t>
            </w:r>
            <w:r w:rsidRPr="00F01F92">
              <w:rPr>
                <w:rFonts w:ascii="宋体" w:hAnsi="宋体"/>
                <w:sz w:val="24"/>
              </w:rPr>
              <w:t>内螺纹管坯宜采用连续光亮退火工艺。</w:t>
            </w:r>
          </w:p>
          <w:p w14:paraId="2F5DAD9E"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6</w:t>
            </w:r>
            <w:r w:rsidRPr="00F01F92">
              <w:rPr>
                <w:rFonts w:ascii="宋体" w:hAnsi="宋体" w:hint="eastAsia"/>
                <w:sz w:val="24"/>
              </w:rPr>
              <w:t xml:space="preserve"> </w:t>
            </w:r>
            <w:r w:rsidRPr="00F01F92">
              <w:rPr>
                <w:rFonts w:ascii="宋体" w:hAnsi="宋体"/>
                <w:sz w:val="24"/>
              </w:rPr>
              <w:t>低氧铜杆</w:t>
            </w:r>
            <w:r w:rsidRPr="00F01F92">
              <w:rPr>
                <w:rFonts w:ascii="宋体" w:hAnsi="宋体" w:hint="eastAsia"/>
                <w:sz w:val="24"/>
                <w:u w:val="single"/>
              </w:rPr>
              <w:t>宜</w:t>
            </w:r>
            <w:r w:rsidRPr="00F01F92">
              <w:rPr>
                <w:rFonts w:ascii="宋体" w:hAnsi="宋体"/>
                <w:sz w:val="24"/>
              </w:rPr>
              <w:t>采用连铸连轧工艺，无氧铜杆</w:t>
            </w:r>
            <w:r w:rsidRPr="00F01F92">
              <w:rPr>
                <w:rFonts w:ascii="宋体" w:hAnsi="宋体" w:hint="eastAsia"/>
                <w:sz w:val="24"/>
                <w:u w:val="single"/>
              </w:rPr>
              <w:t>宜</w:t>
            </w:r>
            <w:r w:rsidRPr="00F01F92">
              <w:rPr>
                <w:rFonts w:ascii="宋体" w:hAnsi="宋体"/>
                <w:sz w:val="24"/>
              </w:rPr>
              <w:t>采用上引工艺。</w:t>
            </w:r>
          </w:p>
          <w:p w14:paraId="37DA4F9B"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7连铸连轧工艺宜采用竖炉，上引工艺宜采用联体炉（感应炉）。</w:t>
            </w:r>
          </w:p>
          <w:p w14:paraId="4D2CB28B"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8铜线生产宜采用多头连续拉伸、连续退火工艺，连续退火宜采用交流电阻接触式退火。</w:t>
            </w:r>
          </w:p>
          <w:p w14:paraId="46CA520B"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u w:val="single"/>
              </w:rPr>
              <w:t>9 挤压生产线宜采取主辅机联动的控制方式或其它节能措施，减少低负载运行时的能耗。</w:t>
            </w:r>
          </w:p>
        </w:tc>
      </w:tr>
      <w:tr w:rsidR="008B5BA2" w:rsidRPr="00F01F92" w14:paraId="69ACF8A9" w14:textId="77777777" w:rsidTr="00F32D1B">
        <w:trPr>
          <w:jc w:val="center"/>
        </w:trPr>
        <w:tc>
          <w:tcPr>
            <w:tcW w:w="4835" w:type="dxa"/>
          </w:tcPr>
          <w:p w14:paraId="34FAA795" w14:textId="77777777" w:rsidR="007C080A" w:rsidRPr="00F01F92" w:rsidRDefault="007C080A">
            <w:pPr>
              <w:spacing w:line="360" w:lineRule="auto"/>
              <w:ind w:firstLineChars="209" w:firstLine="502"/>
              <w:rPr>
                <w:rFonts w:ascii="宋体" w:hAnsi="宋体"/>
                <w:sz w:val="24"/>
              </w:rPr>
            </w:pPr>
          </w:p>
        </w:tc>
        <w:tc>
          <w:tcPr>
            <w:tcW w:w="3939" w:type="dxa"/>
          </w:tcPr>
          <w:p w14:paraId="0EFBD440" w14:textId="2386D2A5" w:rsidR="007C080A" w:rsidRPr="00F01F92" w:rsidRDefault="007A1B77">
            <w:pPr>
              <w:spacing w:line="360" w:lineRule="auto"/>
              <w:ind w:firstLineChars="209" w:firstLine="502"/>
              <w:rPr>
                <w:rFonts w:ascii="宋体" w:hAnsi="宋体"/>
                <w:sz w:val="24"/>
                <w:u w:val="single"/>
              </w:rPr>
            </w:pPr>
            <w:r w:rsidRPr="00F01F92">
              <w:rPr>
                <w:rFonts w:ascii="宋体" w:hAnsi="宋体" w:hint="eastAsia"/>
                <w:sz w:val="24"/>
                <w:u w:val="single"/>
              </w:rPr>
              <w:t>4</w:t>
            </w:r>
            <w:r w:rsidRPr="00F01F92">
              <w:rPr>
                <w:rFonts w:ascii="宋体" w:hAnsi="宋体"/>
                <w:sz w:val="24"/>
                <w:u w:val="single"/>
              </w:rPr>
              <w:t>.</w:t>
            </w:r>
            <w:r w:rsidR="00F7582D">
              <w:rPr>
                <w:rFonts w:ascii="宋体" w:hAnsi="宋体"/>
                <w:sz w:val="24"/>
                <w:u w:val="single"/>
              </w:rPr>
              <w:t>3</w:t>
            </w:r>
            <w:r w:rsidRPr="00F01F92">
              <w:rPr>
                <w:rFonts w:ascii="宋体" w:hAnsi="宋体"/>
                <w:sz w:val="24"/>
                <w:u w:val="single"/>
              </w:rPr>
              <w:t>.</w:t>
            </w:r>
            <w:r w:rsidR="00F7582D">
              <w:rPr>
                <w:rFonts w:ascii="宋体" w:hAnsi="宋体"/>
                <w:sz w:val="24"/>
                <w:u w:val="single"/>
              </w:rPr>
              <w:t>8</w:t>
            </w:r>
            <w:r w:rsidRPr="00F01F92">
              <w:rPr>
                <w:rFonts w:ascii="宋体" w:hAnsi="宋体"/>
                <w:sz w:val="24"/>
                <w:u w:val="single"/>
              </w:rPr>
              <w:t xml:space="preserve"> </w:t>
            </w:r>
            <w:r w:rsidRPr="00F01F92">
              <w:rPr>
                <w:rFonts w:ascii="宋体" w:hAnsi="宋体" w:hint="eastAsia"/>
                <w:sz w:val="24"/>
                <w:u w:val="single"/>
              </w:rPr>
              <w:t>铜合金</w:t>
            </w:r>
            <w:r w:rsidRPr="00F01F92">
              <w:rPr>
                <w:rFonts w:ascii="宋体" w:hAnsi="宋体"/>
                <w:sz w:val="24"/>
                <w:u w:val="single"/>
              </w:rPr>
              <w:t>锻造节能措施应符合下列规定：</w:t>
            </w:r>
          </w:p>
          <w:p w14:paraId="6E0A5BE9" w14:textId="77777777" w:rsidR="007C080A" w:rsidRPr="00F01F92" w:rsidRDefault="007A1B77">
            <w:pPr>
              <w:spacing w:line="360" w:lineRule="auto"/>
              <w:ind w:firstLineChars="209" w:firstLine="502"/>
              <w:rPr>
                <w:rFonts w:ascii="宋体" w:hAnsi="宋体"/>
                <w:sz w:val="24"/>
                <w:u w:val="single"/>
              </w:rPr>
            </w:pPr>
            <w:r w:rsidRPr="00F01F92">
              <w:rPr>
                <w:rFonts w:ascii="宋体" w:hAnsi="宋体"/>
                <w:sz w:val="24"/>
                <w:u w:val="single"/>
              </w:rPr>
              <w:lastRenderedPageBreak/>
              <w:t>1</w:t>
            </w:r>
            <w:r w:rsidRPr="00F01F92">
              <w:rPr>
                <w:rFonts w:ascii="宋体" w:hAnsi="宋体" w:hint="eastAsia"/>
                <w:sz w:val="24"/>
                <w:u w:val="single"/>
              </w:rPr>
              <w:t xml:space="preserve"> </w:t>
            </w:r>
            <w:r w:rsidRPr="00F01F92">
              <w:rPr>
                <w:rFonts w:ascii="宋体" w:hAnsi="宋体"/>
                <w:sz w:val="24"/>
                <w:u w:val="single"/>
              </w:rPr>
              <w:t>锻造加热炉宜靠近锻造机布置。</w:t>
            </w:r>
          </w:p>
          <w:p w14:paraId="1E74F07C" w14:textId="77777777" w:rsidR="007C080A" w:rsidRPr="00F01F92" w:rsidRDefault="007A1B77">
            <w:pPr>
              <w:spacing w:line="360" w:lineRule="auto"/>
              <w:ind w:firstLineChars="209" w:firstLine="502"/>
              <w:rPr>
                <w:rFonts w:ascii="宋体" w:hAnsi="宋体"/>
                <w:sz w:val="24"/>
                <w:u w:val="single"/>
              </w:rPr>
            </w:pPr>
            <w:r w:rsidRPr="00F01F92">
              <w:rPr>
                <w:rFonts w:ascii="宋体" w:hAnsi="宋体"/>
                <w:sz w:val="24"/>
                <w:u w:val="single"/>
              </w:rPr>
              <w:t>2</w:t>
            </w:r>
            <w:r w:rsidRPr="00F01F92">
              <w:rPr>
                <w:rFonts w:ascii="宋体" w:hAnsi="宋体" w:hint="eastAsia"/>
                <w:sz w:val="24"/>
                <w:u w:val="single"/>
              </w:rPr>
              <w:t xml:space="preserve"> </w:t>
            </w:r>
            <w:r w:rsidRPr="00F01F92">
              <w:rPr>
                <w:rFonts w:ascii="宋体" w:hAnsi="宋体"/>
                <w:sz w:val="24"/>
                <w:u w:val="single"/>
              </w:rPr>
              <w:t>新建项目宜配置自动取料机器人、机械手、装取料机和锻造操作机与锻造机配套。</w:t>
            </w:r>
          </w:p>
          <w:p w14:paraId="073A7BD3" w14:textId="6F13C3EE" w:rsidR="007C080A" w:rsidRPr="00F01F92" w:rsidRDefault="007A1B77">
            <w:pPr>
              <w:spacing w:line="360" w:lineRule="auto"/>
              <w:ind w:firstLineChars="209" w:firstLine="502"/>
              <w:rPr>
                <w:rFonts w:ascii="宋体" w:hAnsi="宋体"/>
                <w:sz w:val="24"/>
              </w:rPr>
            </w:pPr>
            <w:r w:rsidRPr="00F01F92">
              <w:rPr>
                <w:rFonts w:ascii="宋体" w:hAnsi="宋体"/>
                <w:sz w:val="24"/>
                <w:u w:val="single"/>
              </w:rPr>
              <w:t>3</w:t>
            </w:r>
            <w:r w:rsidRPr="00F01F92">
              <w:rPr>
                <w:rFonts w:ascii="宋体" w:hAnsi="宋体" w:hint="eastAsia"/>
                <w:sz w:val="24"/>
                <w:u w:val="single"/>
              </w:rPr>
              <w:t xml:space="preserve"> </w:t>
            </w:r>
            <w:r w:rsidR="00450D9C" w:rsidRPr="00F01F92">
              <w:rPr>
                <w:rFonts w:ascii="宋体" w:hAnsi="宋体"/>
                <w:sz w:val="24"/>
                <w:u w:val="single"/>
              </w:rPr>
              <w:t>液压锻造机的主泵电机</w:t>
            </w:r>
            <w:r w:rsidR="00450D9C" w:rsidRPr="00F01F92">
              <w:rPr>
                <w:rFonts w:ascii="宋体" w:hAnsi="宋体" w:hint="eastAsia"/>
                <w:sz w:val="24"/>
                <w:u w:val="single"/>
              </w:rPr>
              <w:t>装机</w:t>
            </w:r>
            <w:r w:rsidR="00450D9C" w:rsidRPr="00F01F92">
              <w:rPr>
                <w:rFonts w:ascii="宋体" w:hAnsi="宋体"/>
                <w:sz w:val="24"/>
                <w:u w:val="single"/>
              </w:rPr>
              <w:t>功率</w:t>
            </w:r>
            <w:r w:rsidR="00450D9C" w:rsidRPr="00F01F92">
              <w:rPr>
                <w:rFonts w:ascii="宋体" w:hAnsi="宋体" w:hint="eastAsia"/>
                <w:sz w:val="24"/>
                <w:u w:val="single"/>
              </w:rPr>
              <w:t>大于等于</w:t>
            </w:r>
            <w:r w:rsidR="00450D9C" w:rsidRPr="00F01F92">
              <w:rPr>
                <w:rFonts w:ascii="宋体" w:hAnsi="宋体"/>
                <w:sz w:val="24"/>
                <w:u w:val="single"/>
              </w:rPr>
              <w:t>355kw</w:t>
            </w:r>
            <w:r w:rsidR="00450D9C" w:rsidRPr="00F01F92">
              <w:rPr>
                <w:rFonts w:ascii="宋体" w:hAnsi="宋体" w:hint="eastAsia"/>
                <w:sz w:val="24"/>
                <w:u w:val="single"/>
              </w:rPr>
              <w:t>时，</w:t>
            </w:r>
            <w:r w:rsidR="00450D9C" w:rsidRPr="00F01F92">
              <w:rPr>
                <w:rFonts w:ascii="宋体" w:hAnsi="宋体"/>
                <w:sz w:val="24"/>
                <w:u w:val="single"/>
              </w:rPr>
              <w:t>其</w:t>
            </w:r>
            <w:r w:rsidRPr="00F01F92">
              <w:rPr>
                <w:rFonts w:ascii="宋体" w:hAnsi="宋体"/>
                <w:sz w:val="24"/>
                <w:u w:val="single"/>
              </w:rPr>
              <w:t>电压等级宜选用6kV或10kV。</w:t>
            </w:r>
          </w:p>
        </w:tc>
      </w:tr>
      <w:tr w:rsidR="008B5BA2" w:rsidRPr="00F01F92" w14:paraId="14F3A256" w14:textId="77777777" w:rsidTr="00F32D1B">
        <w:trPr>
          <w:jc w:val="center"/>
        </w:trPr>
        <w:tc>
          <w:tcPr>
            <w:tcW w:w="4835" w:type="dxa"/>
          </w:tcPr>
          <w:p w14:paraId="2BCC4F47"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5</w:t>
            </w:r>
            <w:r w:rsidRPr="00F01F92">
              <w:rPr>
                <w:rFonts w:ascii="宋体" w:hAnsi="宋体" w:hint="eastAsia"/>
                <w:sz w:val="24"/>
              </w:rPr>
              <w:t xml:space="preserve"> 公用设施</w:t>
            </w:r>
            <w:r w:rsidRPr="00F01F92">
              <w:rPr>
                <w:rFonts w:ascii="宋体" w:hAnsi="宋体"/>
                <w:sz w:val="24"/>
              </w:rPr>
              <w:t>节能</w:t>
            </w:r>
          </w:p>
        </w:tc>
        <w:tc>
          <w:tcPr>
            <w:tcW w:w="3939" w:type="dxa"/>
          </w:tcPr>
          <w:p w14:paraId="580A0F23"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5</w:t>
            </w:r>
            <w:r w:rsidRPr="00F01F92">
              <w:rPr>
                <w:rFonts w:ascii="宋体" w:hAnsi="宋体" w:hint="eastAsia"/>
                <w:sz w:val="24"/>
              </w:rPr>
              <w:t xml:space="preserve"> 公用设施</w:t>
            </w:r>
            <w:r w:rsidRPr="00F01F92">
              <w:rPr>
                <w:rFonts w:ascii="宋体" w:hAnsi="宋体"/>
                <w:sz w:val="24"/>
              </w:rPr>
              <w:t>节能</w:t>
            </w:r>
          </w:p>
        </w:tc>
      </w:tr>
      <w:tr w:rsidR="008B5BA2" w:rsidRPr="00F01F92" w14:paraId="1C9F2304" w14:textId="77777777" w:rsidTr="00F32D1B">
        <w:trPr>
          <w:jc w:val="center"/>
        </w:trPr>
        <w:tc>
          <w:tcPr>
            <w:tcW w:w="4835" w:type="dxa"/>
          </w:tcPr>
          <w:p w14:paraId="61A770F1"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5.1电力设施</w:t>
            </w:r>
          </w:p>
        </w:tc>
        <w:tc>
          <w:tcPr>
            <w:tcW w:w="3939" w:type="dxa"/>
          </w:tcPr>
          <w:p w14:paraId="6FA4B420"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5</w:t>
            </w:r>
            <w:r w:rsidRPr="00F01F92">
              <w:rPr>
                <w:rFonts w:ascii="宋体" w:hAnsi="宋体" w:hint="eastAsia"/>
                <w:sz w:val="24"/>
              </w:rPr>
              <w:t>.1电力设施</w:t>
            </w:r>
          </w:p>
        </w:tc>
      </w:tr>
      <w:tr w:rsidR="008B5BA2" w:rsidRPr="00F01F92" w14:paraId="3B91E029" w14:textId="77777777" w:rsidTr="00F32D1B">
        <w:trPr>
          <w:jc w:val="center"/>
        </w:trPr>
        <w:tc>
          <w:tcPr>
            <w:tcW w:w="4835" w:type="dxa"/>
          </w:tcPr>
          <w:p w14:paraId="200F1FCE"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5</w:t>
            </w:r>
            <w:r w:rsidRPr="00F01F92">
              <w:rPr>
                <w:rFonts w:ascii="宋体" w:hAnsi="宋体" w:hint="eastAsia"/>
                <w:sz w:val="24"/>
              </w:rPr>
              <w:t>.1.1</w:t>
            </w:r>
            <w:r w:rsidRPr="00F01F92">
              <w:rPr>
                <w:rFonts w:ascii="宋体" w:hAnsi="宋体"/>
                <w:sz w:val="24"/>
              </w:rPr>
              <w:t xml:space="preserve"> 供配电系统应符合下列规定：</w:t>
            </w:r>
          </w:p>
          <w:p w14:paraId="7F43E305"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 xml:space="preserve">1 </w:t>
            </w:r>
            <w:r w:rsidRPr="00F01F92">
              <w:rPr>
                <w:rFonts w:ascii="宋体" w:hAnsi="宋体"/>
                <w:sz w:val="24"/>
              </w:rPr>
              <w:t>企业的供电电压</w:t>
            </w:r>
            <w:r w:rsidRPr="00F01F92">
              <w:rPr>
                <w:rFonts w:ascii="宋体" w:hAnsi="宋体" w:hint="eastAsia"/>
                <w:sz w:val="24"/>
              </w:rPr>
              <w:t>和供电</w:t>
            </w:r>
            <w:r w:rsidRPr="00F01F92">
              <w:rPr>
                <w:rFonts w:ascii="宋体" w:hAnsi="宋体"/>
                <w:sz w:val="24"/>
              </w:rPr>
              <w:t>方式应根据企业规模、负荷容量、供电距离、当地公共电网现状及其发展规划等因素经技术经济比较后确定，可采用10kV</w:t>
            </w:r>
            <w:r w:rsidRPr="00F01F92">
              <w:rPr>
                <w:rFonts w:ascii="宋体" w:hAnsi="宋体" w:hint="eastAsia"/>
                <w:sz w:val="24"/>
              </w:rPr>
              <w:t>、</w:t>
            </w:r>
            <w:r w:rsidRPr="00F01F92">
              <w:rPr>
                <w:rFonts w:ascii="宋体" w:hAnsi="宋体"/>
                <w:sz w:val="24"/>
              </w:rPr>
              <w:t>35kV</w:t>
            </w:r>
            <w:r w:rsidRPr="00F01F92">
              <w:rPr>
                <w:rFonts w:ascii="宋体" w:hAnsi="宋体" w:hint="eastAsia"/>
                <w:sz w:val="24"/>
                <w:bdr w:val="single" w:sz="4" w:space="0" w:color="auto"/>
              </w:rPr>
              <w:t>（66</w:t>
            </w:r>
            <w:r w:rsidRPr="00F01F92">
              <w:rPr>
                <w:rFonts w:ascii="宋体" w:hAnsi="宋体"/>
                <w:sz w:val="24"/>
                <w:bdr w:val="single" w:sz="4" w:space="0" w:color="auto"/>
              </w:rPr>
              <w:t xml:space="preserve"> kV</w:t>
            </w:r>
            <w:r w:rsidRPr="00F01F92">
              <w:rPr>
                <w:rFonts w:ascii="宋体" w:hAnsi="宋体" w:hint="eastAsia"/>
                <w:sz w:val="24"/>
                <w:bdr w:val="single" w:sz="4" w:space="0" w:color="auto"/>
              </w:rPr>
              <w:t>）</w:t>
            </w:r>
            <w:r w:rsidRPr="00F01F92">
              <w:rPr>
                <w:rFonts w:ascii="宋体" w:hAnsi="宋体"/>
                <w:sz w:val="24"/>
              </w:rPr>
              <w:t>、110kV</w:t>
            </w:r>
            <w:r w:rsidRPr="00F01F92">
              <w:rPr>
                <w:rFonts w:ascii="宋体" w:hAnsi="宋体" w:hint="eastAsia"/>
                <w:sz w:val="24"/>
                <w:bdr w:val="single" w:sz="4" w:space="0" w:color="auto"/>
              </w:rPr>
              <w:t>（</w:t>
            </w:r>
            <w:r w:rsidRPr="00F01F92">
              <w:rPr>
                <w:rFonts w:ascii="宋体" w:hAnsi="宋体"/>
                <w:sz w:val="24"/>
              </w:rPr>
              <w:t>220kV</w:t>
            </w:r>
            <w:r w:rsidRPr="00F01F92">
              <w:rPr>
                <w:rFonts w:ascii="宋体" w:hAnsi="宋体" w:hint="eastAsia"/>
                <w:sz w:val="24"/>
                <w:bdr w:val="single" w:sz="4" w:space="0" w:color="auto"/>
              </w:rPr>
              <w:t>）</w:t>
            </w:r>
            <w:r w:rsidRPr="00F01F92">
              <w:rPr>
                <w:rFonts w:ascii="宋体" w:hAnsi="宋体"/>
                <w:sz w:val="24"/>
              </w:rPr>
              <w:t>电压供电。</w:t>
            </w:r>
          </w:p>
          <w:p w14:paraId="6A693811"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 xml:space="preserve">2 </w:t>
            </w:r>
            <w:r w:rsidRPr="00F01F92">
              <w:rPr>
                <w:rFonts w:ascii="宋体" w:hAnsi="宋体"/>
                <w:sz w:val="24"/>
              </w:rPr>
              <w:t>合理确定企业的配电系统及配电电压，企业的一级配电电压应采用10kV，配电级数不宜多于二级。大型有色金属加工企业，单台设备容量较大时，企业一级配电电压可同时采用35kV和10kV,应以35kV专供单台设备容量较大的负荷，应以10kV作为其他动力和照明配电电压</w:t>
            </w:r>
            <w:r w:rsidRPr="00F01F92">
              <w:rPr>
                <w:rFonts w:ascii="宋体" w:hAnsi="宋体" w:hint="eastAsia"/>
                <w:sz w:val="24"/>
              </w:rPr>
              <w:t>。</w:t>
            </w:r>
          </w:p>
          <w:p w14:paraId="6198CAC0"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 xml:space="preserve">3 </w:t>
            </w:r>
            <w:r w:rsidRPr="00F01F92">
              <w:rPr>
                <w:rFonts w:ascii="宋体" w:hAnsi="宋体"/>
                <w:sz w:val="24"/>
              </w:rPr>
              <w:t>企业变配电所的位置应</w:t>
            </w:r>
            <w:r w:rsidRPr="00F01F92">
              <w:rPr>
                <w:rFonts w:ascii="宋体" w:hAnsi="宋体" w:hint="eastAsia"/>
                <w:sz w:val="24"/>
                <w:bdr w:val="single" w:sz="4" w:space="0" w:color="auto"/>
              </w:rPr>
              <w:t>深入</w:t>
            </w:r>
            <w:r w:rsidRPr="00F01F92">
              <w:rPr>
                <w:rFonts w:ascii="宋体" w:hAnsi="宋体"/>
                <w:sz w:val="24"/>
              </w:rPr>
              <w:t>负荷中心。</w:t>
            </w:r>
            <w:r w:rsidRPr="00F01F92">
              <w:rPr>
                <w:rFonts w:ascii="宋体" w:hAnsi="宋体" w:hint="eastAsia"/>
                <w:sz w:val="24"/>
              </w:rPr>
              <w:t>企业受</w:t>
            </w:r>
            <w:r w:rsidRPr="00F01F92">
              <w:rPr>
                <w:rFonts w:ascii="宋体" w:hAnsi="宋体"/>
                <w:sz w:val="24"/>
              </w:rPr>
              <w:t>电</w:t>
            </w:r>
            <w:r w:rsidRPr="00F01F92">
              <w:rPr>
                <w:rFonts w:ascii="宋体" w:hAnsi="宋体" w:hint="eastAsia"/>
                <w:sz w:val="24"/>
              </w:rPr>
              <w:t>端至</w:t>
            </w:r>
            <w:r w:rsidRPr="00F01F92">
              <w:rPr>
                <w:rFonts w:ascii="宋体" w:hAnsi="宋体"/>
                <w:sz w:val="24"/>
              </w:rPr>
              <w:t>用电设备的变压级数，其总线损率应</w:t>
            </w:r>
            <w:r w:rsidRPr="00F01F92">
              <w:rPr>
                <w:rFonts w:ascii="宋体" w:hAnsi="宋体" w:hint="eastAsia"/>
                <w:sz w:val="24"/>
              </w:rPr>
              <w:t>不</w:t>
            </w:r>
            <w:r w:rsidRPr="00F01F92">
              <w:rPr>
                <w:rFonts w:ascii="宋体" w:hAnsi="宋体"/>
                <w:sz w:val="24"/>
              </w:rPr>
              <w:t>超过</w:t>
            </w:r>
            <w:r w:rsidRPr="00F01F92">
              <w:rPr>
                <w:rFonts w:ascii="宋体" w:hAnsi="宋体" w:hint="eastAsia"/>
                <w:sz w:val="24"/>
              </w:rPr>
              <w:t>以下</w:t>
            </w:r>
            <w:r w:rsidRPr="00F01F92">
              <w:rPr>
                <w:rFonts w:ascii="宋体" w:hAnsi="宋体"/>
                <w:sz w:val="24"/>
              </w:rPr>
              <w:t>指标：</w:t>
            </w:r>
          </w:p>
          <w:p w14:paraId="3DA71B24"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1）一级为3.5%;</w:t>
            </w:r>
          </w:p>
          <w:p w14:paraId="4EC9036D"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lastRenderedPageBreak/>
              <w:t>2）二级为5.5%;</w:t>
            </w:r>
          </w:p>
          <w:p w14:paraId="10955427"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3）三级为7.0%。</w:t>
            </w:r>
          </w:p>
        </w:tc>
        <w:tc>
          <w:tcPr>
            <w:tcW w:w="3939" w:type="dxa"/>
          </w:tcPr>
          <w:p w14:paraId="4BCA10B1"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lastRenderedPageBreak/>
              <w:t>5</w:t>
            </w:r>
            <w:r w:rsidRPr="00F01F92">
              <w:rPr>
                <w:rFonts w:ascii="宋体" w:hAnsi="宋体" w:hint="eastAsia"/>
                <w:sz w:val="24"/>
              </w:rPr>
              <w:t>.1.1</w:t>
            </w:r>
            <w:r w:rsidRPr="00F01F92">
              <w:rPr>
                <w:rFonts w:ascii="宋体" w:hAnsi="宋体"/>
                <w:sz w:val="24"/>
              </w:rPr>
              <w:t xml:space="preserve"> 供配电系统应符合下列规定：</w:t>
            </w:r>
          </w:p>
          <w:p w14:paraId="21EF3CCE"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 xml:space="preserve">1 </w:t>
            </w:r>
            <w:r w:rsidRPr="00F01F92">
              <w:rPr>
                <w:rFonts w:ascii="宋体" w:hAnsi="宋体"/>
                <w:sz w:val="24"/>
              </w:rPr>
              <w:t>企业的供电电压</w:t>
            </w:r>
            <w:r w:rsidRPr="00F01F92">
              <w:rPr>
                <w:rFonts w:ascii="宋体" w:hAnsi="宋体" w:hint="eastAsia"/>
                <w:sz w:val="24"/>
              </w:rPr>
              <w:t>和供电</w:t>
            </w:r>
            <w:r w:rsidRPr="00F01F92">
              <w:rPr>
                <w:rFonts w:ascii="宋体" w:hAnsi="宋体"/>
                <w:sz w:val="24"/>
              </w:rPr>
              <w:t>方式应根据企业规模、负荷容量、供电距离、当地公共电网现状及其发展规划等因素经技术经济比较后确定，可采用10</w:t>
            </w:r>
            <w:r w:rsidRPr="00F01F92">
              <w:rPr>
                <w:rFonts w:ascii="宋体" w:hAnsi="宋体"/>
                <w:sz w:val="24"/>
                <w:u w:val="single"/>
              </w:rPr>
              <w:t>（20）kV、35kV、110kV、220kV</w:t>
            </w:r>
            <w:r w:rsidRPr="00F01F92">
              <w:rPr>
                <w:rFonts w:ascii="宋体" w:hAnsi="宋体"/>
                <w:sz w:val="24"/>
              </w:rPr>
              <w:t>电压供电。</w:t>
            </w:r>
          </w:p>
          <w:p w14:paraId="71FC70E4"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 xml:space="preserve">2 </w:t>
            </w:r>
            <w:r w:rsidRPr="00F01F92">
              <w:rPr>
                <w:rFonts w:ascii="宋体" w:hAnsi="宋体"/>
                <w:sz w:val="24"/>
              </w:rPr>
              <w:t>合理确定企业的配电系统及配电电压，企业的一级配电电压应采用10</w:t>
            </w:r>
            <w:r w:rsidRPr="00F01F92">
              <w:rPr>
                <w:rFonts w:ascii="宋体" w:hAnsi="宋体"/>
                <w:sz w:val="24"/>
                <w:u w:val="single"/>
              </w:rPr>
              <w:t>（20）</w:t>
            </w:r>
            <w:r w:rsidRPr="00F01F92">
              <w:rPr>
                <w:rFonts w:ascii="宋体" w:hAnsi="宋体"/>
                <w:sz w:val="24"/>
              </w:rPr>
              <w:t>kV，配电级数不宜多于二级。大型有色金属加工企业，单台设备容量较大时，企业一级配电电压可同时采用35kV和10</w:t>
            </w:r>
            <w:r w:rsidRPr="00F01F92">
              <w:rPr>
                <w:rFonts w:ascii="宋体" w:hAnsi="宋体"/>
                <w:sz w:val="24"/>
                <w:u w:val="single"/>
              </w:rPr>
              <w:t>（20）</w:t>
            </w:r>
            <w:r w:rsidRPr="00F01F92">
              <w:rPr>
                <w:rFonts w:ascii="宋体" w:hAnsi="宋体"/>
                <w:sz w:val="24"/>
              </w:rPr>
              <w:t>kV,应以35kV专供单台设备容量较大的负荷，应以10</w:t>
            </w:r>
            <w:r w:rsidRPr="00F01F92">
              <w:rPr>
                <w:rFonts w:ascii="宋体" w:hAnsi="宋体"/>
                <w:sz w:val="24"/>
                <w:u w:val="single"/>
              </w:rPr>
              <w:t>（20）</w:t>
            </w:r>
            <w:r w:rsidRPr="00F01F92">
              <w:rPr>
                <w:rFonts w:ascii="宋体" w:hAnsi="宋体"/>
                <w:sz w:val="24"/>
              </w:rPr>
              <w:t>kV作为其他动力和照明配电电压</w:t>
            </w:r>
            <w:r w:rsidRPr="00F01F92">
              <w:rPr>
                <w:rFonts w:ascii="宋体" w:hAnsi="宋体" w:hint="eastAsia"/>
                <w:sz w:val="24"/>
              </w:rPr>
              <w:t>；</w:t>
            </w:r>
            <w:r w:rsidRPr="00F01F92">
              <w:rPr>
                <w:rFonts w:ascii="宋体" w:hAnsi="宋体" w:hint="eastAsia"/>
                <w:sz w:val="24"/>
                <w:u w:val="single"/>
              </w:rPr>
              <w:t>当配电</w:t>
            </w:r>
            <w:r w:rsidRPr="00F01F92">
              <w:rPr>
                <w:rFonts w:ascii="宋体" w:hAnsi="宋体"/>
                <w:sz w:val="24"/>
                <w:u w:val="single"/>
              </w:rPr>
              <w:t>距离较远、</w:t>
            </w:r>
            <w:r w:rsidRPr="00F01F92">
              <w:rPr>
                <w:rFonts w:ascii="宋体" w:hAnsi="宋体" w:hint="eastAsia"/>
                <w:sz w:val="24"/>
                <w:u w:val="single"/>
              </w:rPr>
              <w:t>用电</w:t>
            </w:r>
            <w:r w:rsidRPr="00F01F92">
              <w:rPr>
                <w:rFonts w:ascii="宋体" w:hAnsi="宋体"/>
                <w:sz w:val="24"/>
                <w:u w:val="single"/>
              </w:rPr>
              <w:t>负荷较大</w:t>
            </w:r>
            <w:r w:rsidRPr="00F01F92">
              <w:rPr>
                <w:rFonts w:ascii="宋体" w:hAnsi="宋体" w:hint="eastAsia"/>
                <w:sz w:val="24"/>
                <w:u w:val="single"/>
              </w:rPr>
              <w:t>时</w:t>
            </w:r>
            <w:r w:rsidRPr="00F01F92">
              <w:rPr>
                <w:rFonts w:ascii="宋体" w:hAnsi="宋体"/>
                <w:sz w:val="24"/>
                <w:u w:val="single"/>
              </w:rPr>
              <w:t>，经技术经济</w:t>
            </w:r>
            <w:r w:rsidRPr="00F01F92">
              <w:rPr>
                <w:rFonts w:ascii="宋体" w:hAnsi="宋体" w:hint="eastAsia"/>
                <w:sz w:val="24"/>
                <w:u w:val="single"/>
              </w:rPr>
              <w:t>比较合</w:t>
            </w:r>
            <w:r w:rsidRPr="00F01F92">
              <w:rPr>
                <w:rFonts w:ascii="宋体" w:hAnsi="宋体" w:hint="eastAsia"/>
                <w:sz w:val="24"/>
                <w:u w:val="single"/>
              </w:rPr>
              <w:lastRenderedPageBreak/>
              <w:t>理时</w:t>
            </w:r>
            <w:r w:rsidRPr="00F01F92">
              <w:rPr>
                <w:rFonts w:ascii="宋体" w:hAnsi="宋体"/>
                <w:sz w:val="24"/>
                <w:u w:val="single"/>
              </w:rPr>
              <w:t>，企业</w:t>
            </w:r>
            <w:r w:rsidRPr="00F01F92">
              <w:rPr>
                <w:rFonts w:ascii="宋体" w:hAnsi="宋体" w:hint="eastAsia"/>
                <w:sz w:val="24"/>
                <w:u w:val="single"/>
              </w:rPr>
              <w:t>一级</w:t>
            </w:r>
            <w:r w:rsidRPr="00F01F92">
              <w:rPr>
                <w:rFonts w:ascii="宋体" w:hAnsi="宋体"/>
                <w:sz w:val="24"/>
                <w:u w:val="single"/>
              </w:rPr>
              <w:t>配电电压</w:t>
            </w:r>
            <w:r w:rsidRPr="00F01F92">
              <w:rPr>
                <w:rFonts w:ascii="宋体" w:hAnsi="宋体" w:hint="eastAsia"/>
                <w:sz w:val="24"/>
                <w:u w:val="single"/>
              </w:rPr>
              <w:t>宜</w:t>
            </w:r>
            <w:r w:rsidRPr="00F01F92">
              <w:rPr>
                <w:rFonts w:ascii="宋体" w:hAnsi="宋体"/>
                <w:sz w:val="24"/>
                <w:u w:val="single"/>
              </w:rPr>
              <w:t>全部采用</w:t>
            </w:r>
            <w:r w:rsidRPr="00F01F92">
              <w:rPr>
                <w:rFonts w:ascii="宋体" w:hAnsi="宋体" w:hint="eastAsia"/>
                <w:sz w:val="24"/>
                <w:u w:val="single"/>
              </w:rPr>
              <w:t>35</w:t>
            </w:r>
            <w:r w:rsidRPr="00F01F92">
              <w:rPr>
                <w:rFonts w:ascii="宋体" w:hAnsi="宋体"/>
                <w:sz w:val="24"/>
                <w:u w:val="single"/>
              </w:rPr>
              <w:t>kV</w:t>
            </w:r>
            <w:r w:rsidRPr="00F01F92">
              <w:rPr>
                <w:rFonts w:ascii="宋体" w:hAnsi="宋体" w:hint="eastAsia"/>
                <w:sz w:val="24"/>
                <w:u w:val="single"/>
              </w:rPr>
              <w:t>。</w:t>
            </w:r>
          </w:p>
          <w:p w14:paraId="7C83D4A8"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 xml:space="preserve">3 </w:t>
            </w:r>
            <w:r w:rsidRPr="00F01F92">
              <w:rPr>
                <w:rFonts w:ascii="宋体" w:hAnsi="宋体"/>
                <w:sz w:val="24"/>
              </w:rPr>
              <w:t>企业变配电所的位置应</w:t>
            </w:r>
            <w:r w:rsidRPr="00F01F92">
              <w:rPr>
                <w:rFonts w:ascii="宋体" w:hAnsi="宋体" w:hint="eastAsia"/>
                <w:sz w:val="24"/>
                <w:u w:val="single"/>
              </w:rPr>
              <w:t>接近</w:t>
            </w:r>
            <w:r w:rsidRPr="00F01F92">
              <w:rPr>
                <w:rFonts w:ascii="宋体" w:hAnsi="宋体"/>
                <w:sz w:val="24"/>
              </w:rPr>
              <w:t>负荷中心</w:t>
            </w:r>
            <w:r w:rsidRPr="00F01F92">
              <w:rPr>
                <w:rFonts w:ascii="宋体" w:hAnsi="宋体" w:hint="eastAsia"/>
                <w:sz w:val="24"/>
              </w:rPr>
              <w:t>、</w:t>
            </w:r>
            <w:r w:rsidRPr="00F01F92">
              <w:rPr>
                <w:rFonts w:ascii="宋体" w:hAnsi="宋体"/>
                <w:sz w:val="24"/>
                <w:u w:val="single"/>
              </w:rPr>
              <w:t>减少变压</w:t>
            </w:r>
            <w:r w:rsidRPr="00F01F92">
              <w:rPr>
                <w:rFonts w:ascii="宋体" w:hAnsi="宋体" w:hint="eastAsia"/>
                <w:sz w:val="24"/>
                <w:u w:val="single"/>
              </w:rPr>
              <w:t>级数、</w:t>
            </w:r>
            <w:r w:rsidRPr="00F01F92">
              <w:rPr>
                <w:rFonts w:ascii="宋体" w:hAnsi="宋体"/>
                <w:sz w:val="24"/>
                <w:u w:val="single"/>
              </w:rPr>
              <w:t>缩短供电半径</w:t>
            </w:r>
            <w:r w:rsidRPr="00F01F92">
              <w:rPr>
                <w:rFonts w:ascii="宋体" w:hAnsi="宋体" w:hint="eastAsia"/>
                <w:sz w:val="24"/>
                <w:u w:val="single"/>
              </w:rPr>
              <w:t>、</w:t>
            </w:r>
            <w:r w:rsidRPr="00F01F92">
              <w:rPr>
                <w:rFonts w:ascii="宋体" w:hAnsi="宋体"/>
                <w:sz w:val="24"/>
                <w:u w:val="single"/>
              </w:rPr>
              <w:t>按经济电流密度选择导线截面</w:t>
            </w:r>
            <w:r w:rsidRPr="00F01F92">
              <w:rPr>
                <w:rFonts w:ascii="宋体" w:hAnsi="宋体"/>
                <w:sz w:val="24"/>
              </w:rPr>
              <w:t>。</w:t>
            </w:r>
            <w:r w:rsidRPr="00F01F92">
              <w:rPr>
                <w:rFonts w:ascii="宋体" w:hAnsi="宋体" w:hint="eastAsia"/>
                <w:sz w:val="24"/>
              </w:rPr>
              <w:t>企业</w:t>
            </w:r>
            <w:r w:rsidRPr="00F01F92">
              <w:rPr>
                <w:rFonts w:ascii="宋体" w:hAnsi="宋体" w:hint="eastAsia"/>
                <w:sz w:val="24"/>
                <w:u w:val="single"/>
              </w:rPr>
              <w:t>根据</w:t>
            </w:r>
            <w:r w:rsidRPr="00F01F92">
              <w:rPr>
                <w:rFonts w:ascii="宋体" w:hAnsi="宋体" w:hint="eastAsia"/>
                <w:sz w:val="24"/>
              </w:rPr>
              <w:t>受</w:t>
            </w:r>
            <w:r w:rsidRPr="00F01F92">
              <w:rPr>
                <w:rFonts w:ascii="宋体" w:hAnsi="宋体"/>
                <w:sz w:val="24"/>
              </w:rPr>
              <w:t>电</w:t>
            </w:r>
            <w:r w:rsidRPr="00F01F92">
              <w:rPr>
                <w:rFonts w:ascii="宋体" w:hAnsi="宋体" w:hint="eastAsia"/>
                <w:sz w:val="24"/>
              </w:rPr>
              <w:t>端至</w:t>
            </w:r>
            <w:r w:rsidRPr="00F01F92">
              <w:rPr>
                <w:rFonts w:ascii="宋体" w:hAnsi="宋体"/>
                <w:sz w:val="24"/>
              </w:rPr>
              <w:t>用电设备的变压级数，其总线损率应</w:t>
            </w:r>
            <w:r w:rsidRPr="00F01F92">
              <w:rPr>
                <w:rFonts w:ascii="宋体" w:hAnsi="宋体" w:hint="eastAsia"/>
                <w:sz w:val="24"/>
              </w:rPr>
              <w:t>不</w:t>
            </w:r>
            <w:r w:rsidRPr="00F01F92">
              <w:rPr>
                <w:rFonts w:ascii="宋体" w:hAnsi="宋体"/>
                <w:sz w:val="24"/>
              </w:rPr>
              <w:t>超过</w:t>
            </w:r>
            <w:r w:rsidRPr="00F01F92">
              <w:rPr>
                <w:rFonts w:ascii="宋体" w:hAnsi="宋体" w:hint="eastAsia"/>
                <w:sz w:val="24"/>
              </w:rPr>
              <w:t>以下</w:t>
            </w:r>
            <w:r w:rsidRPr="00F01F92">
              <w:rPr>
                <w:rFonts w:ascii="宋体" w:hAnsi="宋体"/>
                <w:sz w:val="24"/>
              </w:rPr>
              <w:t>指标：</w:t>
            </w:r>
          </w:p>
          <w:p w14:paraId="68823EB8"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1）一级为3.5%;</w:t>
            </w:r>
          </w:p>
          <w:p w14:paraId="67AD0543"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2）二级为5.5%;</w:t>
            </w:r>
          </w:p>
          <w:p w14:paraId="73AFD52C"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3）三级为7.0%。</w:t>
            </w:r>
          </w:p>
        </w:tc>
      </w:tr>
      <w:tr w:rsidR="008B5BA2" w:rsidRPr="00F01F92" w14:paraId="3F6F1DA4" w14:textId="77777777" w:rsidTr="00F32D1B">
        <w:trPr>
          <w:jc w:val="center"/>
        </w:trPr>
        <w:tc>
          <w:tcPr>
            <w:tcW w:w="4835" w:type="dxa"/>
          </w:tcPr>
          <w:p w14:paraId="66516361"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5.1.2无</w:t>
            </w:r>
            <w:r w:rsidRPr="00F01F92">
              <w:rPr>
                <w:rFonts w:ascii="宋体" w:hAnsi="宋体"/>
                <w:sz w:val="24"/>
              </w:rPr>
              <w:t>功补偿应符合下列规定：</w:t>
            </w:r>
          </w:p>
          <w:p w14:paraId="5B5E5BF3"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1</w:t>
            </w:r>
            <w:r w:rsidRPr="00F01F92">
              <w:rPr>
                <w:rFonts w:ascii="宋体" w:hAnsi="宋体"/>
                <w:sz w:val="24"/>
              </w:rPr>
              <w:t>企业的供配电系统应提高企业的自然功率因数。采用提高自然功率因数措施后仍达不到电网合理运行要求时，应采用并联电力电容器作为无功补偿装置。高压部分的无功功率宜在变配电所高压侧集中补偿，低压部分的无功功率宜在低压侧集中或分散补偿。</w:t>
            </w:r>
          </w:p>
          <w:p w14:paraId="4DFA5FB4" w14:textId="77777777" w:rsidR="007C080A" w:rsidRPr="00F01F92" w:rsidRDefault="007A1B77">
            <w:pPr>
              <w:spacing w:line="360" w:lineRule="auto"/>
              <w:ind w:firstLineChars="209" w:firstLine="502"/>
              <w:rPr>
                <w:rFonts w:ascii="宋体" w:hAnsi="宋体"/>
                <w:sz w:val="24"/>
                <w:bdr w:val="single" w:sz="4" w:space="0" w:color="auto"/>
              </w:rPr>
            </w:pPr>
            <w:r w:rsidRPr="00F01F92">
              <w:rPr>
                <w:rFonts w:ascii="宋体" w:hAnsi="宋体" w:hint="eastAsia"/>
                <w:sz w:val="24"/>
              </w:rPr>
              <w:t>2</w:t>
            </w:r>
            <w:r w:rsidRPr="00F01F92">
              <w:rPr>
                <w:rFonts w:ascii="宋体" w:hAnsi="宋体"/>
                <w:sz w:val="24"/>
              </w:rPr>
              <w:t>补偿基本无功功率的电容器组，宜采用</w:t>
            </w:r>
            <w:r w:rsidRPr="00F01F92">
              <w:rPr>
                <w:rFonts w:ascii="宋体" w:hAnsi="宋体" w:hint="eastAsia"/>
                <w:sz w:val="24"/>
              </w:rPr>
              <w:t>手</w:t>
            </w:r>
            <w:r w:rsidRPr="00F01F92">
              <w:rPr>
                <w:rFonts w:ascii="宋体" w:hAnsi="宋体"/>
                <w:sz w:val="24"/>
              </w:rPr>
              <w:t>动整组投切方式。无功负荷波动较大，</w:t>
            </w:r>
            <w:r w:rsidRPr="00F01F92">
              <w:rPr>
                <w:rFonts w:ascii="宋体" w:hAnsi="宋体"/>
                <w:sz w:val="24"/>
                <w:bdr w:val="single" w:sz="4" w:space="0" w:color="auto"/>
              </w:rPr>
              <w:t>在轻载时出现过补偿或电压数值超过规定时，宜设可分组投切的电容器或无功自动补偿装置。调节无功设备容量，应在低压侧进行调节。</w:t>
            </w:r>
          </w:p>
          <w:p w14:paraId="193661D9" w14:textId="77777777" w:rsidR="007C080A" w:rsidRPr="00F01F92" w:rsidRDefault="007A1B77">
            <w:pPr>
              <w:spacing w:line="360" w:lineRule="auto"/>
              <w:ind w:firstLineChars="209" w:firstLine="502"/>
              <w:rPr>
                <w:rFonts w:ascii="宋体" w:hAnsi="宋体"/>
                <w:sz w:val="24"/>
                <w:bdr w:val="single" w:sz="0" w:space="0" w:color="auto"/>
              </w:rPr>
            </w:pPr>
            <w:r w:rsidRPr="00F01F92">
              <w:rPr>
                <w:rFonts w:ascii="宋体" w:hAnsi="宋体" w:hint="eastAsia"/>
                <w:sz w:val="24"/>
              </w:rPr>
              <w:t>3</w:t>
            </w:r>
            <w:r w:rsidRPr="00F01F92">
              <w:rPr>
                <w:rFonts w:ascii="宋体" w:hAnsi="宋体"/>
                <w:sz w:val="24"/>
                <w:bdr w:val="single" w:sz="0" w:space="0" w:color="auto"/>
              </w:rPr>
              <w:t>大型用电</w:t>
            </w:r>
            <w:r w:rsidRPr="00F01F92">
              <w:rPr>
                <w:rFonts w:ascii="宋体" w:hAnsi="宋体"/>
                <w:sz w:val="24"/>
              </w:rPr>
              <w:t>设备，当其功率因数低于0.9</w:t>
            </w:r>
            <w:r w:rsidRPr="00F01F92">
              <w:rPr>
                <w:rFonts w:ascii="宋体" w:hAnsi="宋体"/>
                <w:sz w:val="24"/>
              </w:rPr>
              <w:lastRenderedPageBreak/>
              <w:t>时，</w:t>
            </w:r>
            <w:r w:rsidRPr="00F01F92">
              <w:rPr>
                <w:rFonts w:ascii="宋体" w:hAnsi="宋体"/>
                <w:sz w:val="24"/>
                <w:bdr w:val="single" w:sz="4" w:space="0" w:color="auto"/>
              </w:rPr>
              <w:t>宜采取提高功率因数的措施，</w:t>
            </w:r>
            <w:r w:rsidRPr="00F01F92">
              <w:rPr>
                <w:rFonts w:ascii="宋体" w:hAnsi="宋体"/>
                <w:sz w:val="24"/>
              </w:rPr>
              <w:t>要求单体设备的功率因数应在0.9以上。当达不到要求时，</w:t>
            </w:r>
            <w:r w:rsidRPr="00F01F92">
              <w:rPr>
                <w:rFonts w:ascii="宋体" w:hAnsi="宋体"/>
                <w:sz w:val="24"/>
                <w:bdr w:val="single" w:sz="0" w:space="0" w:color="auto"/>
              </w:rPr>
              <w:t>宜就地补偿无功功率。配电线路较长，且运行时间较长的大型用电设备，宜在设备附近就地安装补偿装置。</w:t>
            </w:r>
          </w:p>
          <w:p w14:paraId="5654730F"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4</w:t>
            </w:r>
            <w:r w:rsidRPr="00F01F92">
              <w:rPr>
                <w:rFonts w:ascii="宋体" w:hAnsi="宋体"/>
                <w:sz w:val="24"/>
              </w:rPr>
              <w:t>企业用电设备的非线性负荷产生高次谐波，</w:t>
            </w:r>
            <w:r w:rsidRPr="00F01F92">
              <w:rPr>
                <w:rFonts w:ascii="宋体" w:hAnsi="宋体"/>
                <w:sz w:val="24"/>
                <w:bdr w:val="single" w:sz="4" w:space="0" w:color="auto"/>
              </w:rPr>
              <w:t>引起电网电压和电流的畸变时，</w:t>
            </w:r>
            <w:r w:rsidRPr="00F01F92">
              <w:rPr>
                <w:rFonts w:ascii="宋体" w:hAnsi="宋体"/>
                <w:sz w:val="24"/>
              </w:rPr>
              <w:t>应采取抑制高次谐波的措施。必要时，宜在谐波源处装设谐波滤波器或静止型动态无功补偿装置</w:t>
            </w:r>
            <w:r w:rsidRPr="00F01F92">
              <w:rPr>
                <w:rFonts w:ascii="宋体" w:hAnsi="宋体" w:hint="eastAsia"/>
                <w:sz w:val="24"/>
              </w:rPr>
              <w:t>。</w:t>
            </w:r>
          </w:p>
        </w:tc>
        <w:tc>
          <w:tcPr>
            <w:tcW w:w="3939" w:type="dxa"/>
          </w:tcPr>
          <w:p w14:paraId="00CEED41"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lastRenderedPageBreak/>
              <w:t>5</w:t>
            </w:r>
            <w:r w:rsidRPr="00F01F92">
              <w:rPr>
                <w:rFonts w:ascii="宋体" w:hAnsi="宋体" w:hint="eastAsia"/>
                <w:sz w:val="24"/>
              </w:rPr>
              <w:t>.1.2无</w:t>
            </w:r>
            <w:r w:rsidRPr="00F01F92">
              <w:rPr>
                <w:rFonts w:ascii="宋体" w:hAnsi="宋体"/>
                <w:sz w:val="24"/>
              </w:rPr>
              <w:t>功补偿应符合下列规定：</w:t>
            </w:r>
          </w:p>
          <w:p w14:paraId="1D70922F"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1企业的供配电系统应提高企业的自然功率因数。采用提高自然功率因数措施后仍达不到电网合理运行要求时，应采用并联电力电容器作为无功补偿装置</w:t>
            </w:r>
            <w:r w:rsidRPr="00F01F92">
              <w:rPr>
                <w:rFonts w:ascii="宋体" w:hAnsi="宋体"/>
                <w:sz w:val="24"/>
                <w:u w:val="single"/>
              </w:rPr>
              <w:t>，功率因数不应低于0.9</w:t>
            </w:r>
            <w:r w:rsidRPr="00F01F92">
              <w:rPr>
                <w:rFonts w:ascii="宋体" w:hAnsi="宋体"/>
                <w:sz w:val="24"/>
              </w:rPr>
              <w:t>。高压部分的无功功率宜在变配电</w:t>
            </w:r>
            <w:r w:rsidRPr="00F01F92">
              <w:rPr>
                <w:rFonts w:ascii="宋体" w:hAnsi="宋体" w:hint="eastAsia"/>
                <w:sz w:val="24"/>
              </w:rPr>
              <w:t>站</w:t>
            </w:r>
            <w:r w:rsidRPr="00F01F92">
              <w:rPr>
                <w:rFonts w:ascii="宋体" w:hAnsi="宋体"/>
                <w:sz w:val="24"/>
              </w:rPr>
              <w:t>高压侧集中补偿，低压部分的无功功率宜在低压侧集中或分散补偿。</w:t>
            </w:r>
          </w:p>
          <w:p w14:paraId="02A4D811" w14:textId="77777777" w:rsidR="007C080A" w:rsidRPr="00F01F92" w:rsidRDefault="007A1B77">
            <w:pPr>
              <w:spacing w:line="360" w:lineRule="auto"/>
              <w:ind w:firstLineChars="209" w:firstLine="502"/>
              <w:rPr>
                <w:rFonts w:ascii="宋体" w:hAnsi="宋体"/>
                <w:sz w:val="24"/>
                <w:u w:val="single"/>
              </w:rPr>
            </w:pPr>
            <w:r w:rsidRPr="00F01F92">
              <w:rPr>
                <w:rFonts w:ascii="宋体" w:hAnsi="宋体" w:hint="eastAsia"/>
                <w:sz w:val="24"/>
              </w:rPr>
              <w:t>2</w:t>
            </w:r>
            <w:r w:rsidRPr="00F01F92">
              <w:rPr>
                <w:rFonts w:ascii="宋体" w:hAnsi="宋体"/>
                <w:sz w:val="24"/>
              </w:rPr>
              <w:t>补偿基本无功功率的</w:t>
            </w:r>
            <w:r w:rsidRPr="00F01F92">
              <w:rPr>
                <w:rFonts w:ascii="宋体" w:hAnsi="宋体"/>
                <w:sz w:val="24"/>
                <w:u w:val="single"/>
              </w:rPr>
              <w:t>高压</w:t>
            </w:r>
            <w:r w:rsidRPr="00F01F92">
              <w:rPr>
                <w:rFonts w:ascii="宋体" w:hAnsi="宋体"/>
                <w:sz w:val="24"/>
              </w:rPr>
              <w:t>电容器组，宜采用</w:t>
            </w:r>
            <w:r w:rsidRPr="00F01F92">
              <w:rPr>
                <w:rFonts w:ascii="宋体" w:hAnsi="宋体" w:hint="eastAsia"/>
                <w:sz w:val="24"/>
              </w:rPr>
              <w:t>自</w:t>
            </w:r>
            <w:r w:rsidRPr="00F01F92">
              <w:rPr>
                <w:rFonts w:ascii="宋体" w:hAnsi="宋体"/>
                <w:sz w:val="24"/>
              </w:rPr>
              <w:t>动整组投切方式。无功负荷波动较大</w:t>
            </w:r>
            <w:r w:rsidRPr="00F01F92">
              <w:rPr>
                <w:rFonts w:ascii="宋体" w:hAnsi="宋体" w:hint="eastAsia"/>
                <w:sz w:val="24"/>
              </w:rPr>
              <w:t>时</w:t>
            </w:r>
            <w:r w:rsidRPr="00F01F92">
              <w:rPr>
                <w:rFonts w:ascii="宋体" w:hAnsi="宋体"/>
                <w:sz w:val="24"/>
              </w:rPr>
              <w:t>，</w:t>
            </w:r>
            <w:r w:rsidRPr="00F01F92">
              <w:rPr>
                <w:rFonts w:ascii="宋体" w:hAnsi="宋体"/>
                <w:sz w:val="24"/>
                <w:u w:val="single"/>
              </w:rPr>
              <w:t>宜采用固定容量和可变容量相结合</w:t>
            </w:r>
            <w:r w:rsidRPr="00F01F92">
              <w:rPr>
                <w:rFonts w:ascii="宋体" w:hAnsi="宋体" w:hint="eastAsia"/>
                <w:sz w:val="24"/>
                <w:u w:val="single"/>
              </w:rPr>
              <w:t>的</w:t>
            </w:r>
            <w:r w:rsidRPr="00F01F92">
              <w:rPr>
                <w:rFonts w:ascii="宋体" w:hAnsi="宋体"/>
                <w:sz w:val="24"/>
                <w:u w:val="single"/>
              </w:rPr>
              <w:t>无功功率补偿方式</w:t>
            </w:r>
            <w:r w:rsidRPr="00F01F92">
              <w:rPr>
                <w:rFonts w:ascii="宋体" w:hAnsi="宋体" w:hint="eastAsia"/>
                <w:sz w:val="24"/>
                <w:u w:val="single"/>
              </w:rPr>
              <w:t>；</w:t>
            </w:r>
            <w:r w:rsidRPr="00F01F92">
              <w:rPr>
                <w:rFonts w:ascii="宋体" w:hAnsi="宋体"/>
                <w:sz w:val="24"/>
                <w:u w:val="single"/>
              </w:rPr>
              <w:t>对于轧机等无功负荷变化较快</w:t>
            </w:r>
            <w:r w:rsidRPr="00F01F92">
              <w:rPr>
                <w:rFonts w:ascii="宋体" w:hAnsi="宋体" w:hint="eastAsia"/>
                <w:sz w:val="24"/>
                <w:u w:val="single"/>
              </w:rPr>
              <w:t>时</w:t>
            </w:r>
            <w:r w:rsidRPr="00F01F92">
              <w:rPr>
                <w:rFonts w:ascii="宋体" w:hAnsi="宋体"/>
                <w:sz w:val="24"/>
                <w:u w:val="single"/>
              </w:rPr>
              <w:t>，宜采用响应速度</w:t>
            </w:r>
            <w:r w:rsidRPr="00F01F92">
              <w:rPr>
                <w:rFonts w:ascii="宋体" w:hAnsi="宋体" w:hint="eastAsia"/>
                <w:sz w:val="24"/>
                <w:u w:val="single"/>
              </w:rPr>
              <w:t>与无功负荷变化相适应的SVC或SVG</w:t>
            </w:r>
            <w:r w:rsidRPr="00F01F92">
              <w:rPr>
                <w:rFonts w:ascii="宋体" w:hAnsi="宋体"/>
                <w:sz w:val="24"/>
                <w:u w:val="single"/>
              </w:rPr>
              <w:t>补偿装置。</w:t>
            </w:r>
          </w:p>
          <w:p w14:paraId="0901ABA1" w14:textId="77777777" w:rsidR="007C080A" w:rsidRPr="00F01F92" w:rsidRDefault="007A1B77">
            <w:pPr>
              <w:spacing w:line="360" w:lineRule="auto"/>
              <w:ind w:firstLineChars="209" w:firstLine="502"/>
              <w:rPr>
                <w:rFonts w:ascii="宋体" w:hAnsi="宋体"/>
                <w:sz w:val="24"/>
                <w:u w:val="single"/>
              </w:rPr>
            </w:pPr>
            <w:r w:rsidRPr="00F01F92">
              <w:rPr>
                <w:rFonts w:ascii="宋体" w:hAnsi="宋体" w:hint="eastAsia"/>
                <w:sz w:val="24"/>
              </w:rPr>
              <w:lastRenderedPageBreak/>
              <w:t>3</w:t>
            </w:r>
            <w:r w:rsidRPr="00F01F92">
              <w:rPr>
                <w:rFonts w:ascii="宋体" w:hAnsi="宋体"/>
                <w:sz w:val="24"/>
              </w:rPr>
              <w:t xml:space="preserve"> </w:t>
            </w:r>
            <w:r w:rsidRPr="00F01F92">
              <w:rPr>
                <w:rFonts w:ascii="宋体" w:hAnsi="宋体" w:hint="eastAsia"/>
                <w:sz w:val="24"/>
              </w:rPr>
              <w:t>主要生产</w:t>
            </w:r>
            <w:r w:rsidRPr="00F01F92">
              <w:rPr>
                <w:rFonts w:ascii="宋体" w:hAnsi="宋体"/>
                <w:sz w:val="24"/>
              </w:rPr>
              <w:t>设备，</w:t>
            </w:r>
            <w:r w:rsidRPr="00F01F92">
              <w:rPr>
                <w:rFonts w:ascii="宋体" w:hAnsi="宋体" w:hint="eastAsia"/>
                <w:sz w:val="24"/>
              </w:rPr>
              <w:t>当</w:t>
            </w:r>
            <w:r w:rsidRPr="00F01F92">
              <w:rPr>
                <w:rFonts w:ascii="宋体" w:hAnsi="宋体"/>
                <w:sz w:val="24"/>
              </w:rPr>
              <w:t>其功率因数低</w:t>
            </w:r>
            <w:r w:rsidRPr="00F01F92">
              <w:rPr>
                <w:rFonts w:ascii="宋体" w:hAnsi="宋体" w:hint="eastAsia"/>
                <w:sz w:val="24"/>
              </w:rPr>
              <w:t>于0.9时</w:t>
            </w:r>
            <w:r w:rsidRPr="00F01F92">
              <w:rPr>
                <w:rFonts w:ascii="宋体" w:hAnsi="宋体"/>
                <w:sz w:val="24"/>
              </w:rPr>
              <w:t>，</w:t>
            </w:r>
            <w:r w:rsidRPr="00F01F92">
              <w:rPr>
                <w:rFonts w:ascii="宋体" w:hAnsi="宋体"/>
                <w:sz w:val="24"/>
                <w:u w:val="single"/>
              </w:rPr>
              <w:t>宜采取</w:t>
            </w:r>
            <w:r w:rsidRPr="00F01F92">
              <w:rPr>
                <w:rFonts w:ascii="宋体" w:hAnsi="宋体" w:hint="eastAsia"/>
                <w:sz w:val="24"/>
                <w:u w:val="single"/>
              </w:rPr>
              <w:t>单独</w:t>
            </w:r>
            <w:r w:rsidRPr="00F01F92">
              <w:rPr>
                <w:rFonts w:ascii="宋体" w:hAnsi="宋体"/>
                <w:sz w:val="24"/>
                <w:u w:val="single"/>
              </w:rPr>
              <w:t>提</w:t>
            </w:r>
            <w:r w:rsidRPr="00F01F92">
              <w:rPr>
                <w:rFonts w:ascii="宋体" w:hAnsi="宋体" w:hint="eastAsia"/>
                <w:sz w:val="24"/>
                <w:u w:val="single"/>
              </w:rPr>
              <w:t>高</w:t>
            </w:r>
            <w:r w:rsidRPr="00F01F92">
              <w:rPr>
                <w:rFonts w:ascii="宋体" w:hAnsi="宋体"/>
                <w:sz w:val="24"/>
                <w:u w:val="single"/>
              </w:rPr>
              <w:t>功率因数的措施，</w:t>
            </w:r>
            <w:r w:rsidRPr="00F01F92">
              <w:rPr>
                <w:rFonts w:ascii="宋体" w:hAnsi="宋体"/>
                <w:sz w:val="24"/>
              </w:rPr>
              <w:t>要求单体设备功率因数应在</w:t>
            </w:r>
            <w:r w:rsidRPr="00F01F92">
              <w:rPr>
                <w:rFonts w:ascii="宋体" w:hAnsi="宋体" w:hint="eastAsia"/>
                <w:sz w:val="24"/>
              </w:rPr>
              <w:t>0.9以上</w:t>
            </w:r>
            <w:r w:rsidRPr="00F01F92">
              <w:rPr>
                <w:rFonts w:ascii="宋体" w:hAnsi="宋体"/>
                <w:sz w:val="24"/>
              </w:rPr>
              <w:t>。</w:t>
            </w:r>
            <w:r w:rsidRPr="00F01F92">
              <w:rPr>
                <w:rFonts w:ascii="宋体" w:hAnsi="宋体" w:hint="eastAsia"/>
                <w:sz w:val="24"/>
              </w:rPr>
              <w:t>当</w:t>
            </w:r>
            <w:r w:rsidRPr="00F01F92">
              <w:rPr>
                <w:rFonts w:ascii="宋体" w:hAnsi="宋体"/>
                <w:sz w:val="24"/>
              </w:rPr>
              <w:t>达不到要求时，</w:t>
            </w:r>
            <w:r w:rsidRPr="00F01F92">
              <w:rPr>
                <w:rFonts w:ascii="宋体" w:hAnsi="宋体"/>
                <w:sz w:val="24"/>
                <w:u w:val="single"/>
              </w:rPr>
              <w:t>宜就地</w:t>
            </w:r>
            <w:r w:rsidRPr="00F01F92">
              <w:rPr>
                <w:rFonts w:ascii="宋体" w:hAnsi="宋体" w:hint="eastAsia"/>
                <w:sz w:val="24"/>
                <w:u w:val="single"/>
              </w:rPr>
              <w:t>逐级</w:t>
            </w:r>
            <w:r w:rsidRPr="00F01F92">
              <w:rPr>
                <w:rFonts w:ascii="宋体" w:hAnsi="宋体"/>
                <w:sz w:val="24"/>
                <w:u w:val="single"/>
              </w:rPr>
              <w:t>补偿无功功率</w:t>
            </w:r>
            <w:r w:rsidRPr="00F01F92">
              <w:rPr>
                <w:rFonts w:ascii="宋体" w:hAnsi="宋体" w:hint="eastAsia"/>
                <w:sz w:val="24"/>
                <w:u w:val="single"/>
              </w:rPr>
              <w:t>。</w:t>
            </w:r>
          </w:p>
          <w:p w14:paraId="2021F81A"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4企业</w:t>
            </w:r>
            <w:r w:rsidRPr="00F01F92">
              <w:rPr>
                <w:rFonts w:ascii="宋体" w:hAnsi="宋体"/>
                <w:sz w:val="24"/>
              </w:rPr>
              <w:t>用电设备的</w:t>
            </w:r>
            <w:r w:rsidRPr="00F01F92">
              <w:rPr>
                <w:rFonts w:ascii="宋体" w:hAnsi="宋体" w:hint="eastAsia"/>
                <w:sz w:val="24"/>
              </w:rPr>
              <w:t>非线性</w:t>
            </w:r>
            <w:r w:rsidRPr="00F01F92">
              <w:rPr>
                <w:rFonts w:ascii="宋体" w:hAnsi="宋体"/>
                <w:sz w:val="24"/>
              </w:rPr>
              <w:t>负荷</w:t>
            </w:r>
            <w:r w:rsidRPr="00F01F92">
              <w:rPr>
                <w:rFonts w:ascii="宋体" w:hAnsi="宋体" w:hint="eastAsia"/>
                <w:sz w:val="24"/>
              </w:rPr>
              <w:t>产生</w:t>
            </w:r>
            <w:r w:rsidRPr="00F01F92">
              <w:rPr>
                <w:rFonts w:ascii="宋体" w:hAnsi="宋体"/>
                <w:sz w:val="24"/>
              </w:rPr>
              <w:t>高次谐波</w:t>
            </w:r>
            <w:r w:rsidRPr="00F01F92">
              <w:rPr>
                <w:rFonts w:ascii="宋体" w:hAnsi="宋体" w:hint="eastAsia"/>
                <w:sz w:val="24"/>
              </w:rPr>
              <w:t>，</w:t>
            </w:r>
            <w:r w:rsidRPr="00F01F92">
              <w:rPr>
                <w:rFonts w:ascii="宋体" w:hAnsi="宋体" w:hint="eastAsia"/>
                <w:sz w:val="24"/>
                <w:u w:val="single"/>
              </w:rPr>
              <w:t>当</w:t>
            </w:r>
            <w:r w:rsidRPr="00F01F92">
              <w:rPr>
                <w:rFonts w:ascii="宋体" w:hAnsi="宋体"/>
                <w:sz w:val="24"/>
                <w:u w:val="single"/>
              </w:rPr>
              <w:t>引起电网电压和电流</w:t>
            </w:r>
            <w:r w:rsidRPr="00F01F92">
              <w:rPr>
                <w:rFonts w:ascii="宋体" w:hAnsi="宋体" w:hint="eastAsia"/>
                <w:sz w:val="24"/>
                <w:u w:val="single"/>
              </w:rPr>
              <w:t>的</w:t>
            </w:r>
            <w:r w:rsidRPr="00F01F92">
              <w:rPr>
                <w:rFonts w:ascii="宋体" w:hAnsi="宋体"/>
                <w:sz w:val="24"/>
                <w:u w:val="single"/>
              </w:rPr>
              <w:t>畸变</w:t>
            </w:r>
            <w:r w:rsidRPr="00F01F92">
              <w:rPr>
                <w:rFonts w:ascii="宋体" w:hAnsi="宋体" w:hint="eastAsia"/>
                <w:sz w:val="24"/>
                <w:u w:val="single"/>
              </w:rPr>
              <w:t>超过现行国家标准《电能质量</w:t>
            </w:r>
            <w:r w:rsidRPr="00F01F92">
              <w:rPr>
                <w:rFonts w:ascii="宋体" w:hAnsi="宋体"/>
                <w:sz w:val="24"/>
                <w:u w:val="single"/>
              </w:rPr>
              <w:t xml:space="preserve"> </w:t>
            </w:r>
            <w:r w:rsidRPr="00F01F92">
              <w:rPr>
                <w:rFonts w:ascii="宋体" w:hAnsi="宋体" w:hint="eastAsia"/>
                <w:sz w:val="24"/>
                <w:u w:val="single"/>
              </w:rPr>
              <w:t>公用电网谐波》GB/T14549</w:t>
            </w:r>
            <w:r w:rsidRPr="00F01F92">
              <w:rPr>
                <w:rFonts w:ascii="宋体" w:hAnsi="宋体"/>
                <w:sz w:val="24"/>
                <w:u w:val="single"/>
              </w:rPr>
              <w:t>时，</w:t>
            </w:r>
            <w:r w:rsidRPr="00F01F92">
              <w:rPr>
                <w:rFonts w:ascii="宋体" w:hAnsi="宋体" w:hint="eastAsia"/>
                <w:sz w:val="24"/>
              </w:rPr>
              <w:t>应</w:t>
            </w:r>
            <w:r w:rsidRPr="00F01F92">
              <w:rPr>
                <w:rFonts w:ascii="宋体" w:hAnsi="宋体"/>
                <w:sz w:val="24"/>
              </w:rPr>
              <w:t>采取抑制</w:t>
            </w:r>
            <w:r w:rsidRPr="00F01F92">
              <w:rPr>
                <w:rFonts w:ascii="宋体" w:hAnsi="宋体" w:hint="eastAsia"/>
                <w:sz w:val="24"/>
              </w:rPr>
              <w:t>高次</w:t>
            </w:r>
            <w:r w:rsidRPr="00F01F92">
              <w:rPr>
                <w:rFonts w:ascii="宋体" w:hAnsi="宋体"/>
                <w:sz w:val="24"/>
              </w:rPr>
              <w:t>谐波的措施</w:t>
            </w:r>
            <w:r w:rsidRPr="00F01F92">
              <w:rPr>
                <w:rFonts w:ascii="宋体" w:hAnsi="宋体" w:hint="eastAsia"/>
                <w:sz w:val="24"/>
              </w:rPr>
              <w:t>。</w:t>
            </w:r>
            <w:r w:rsidRPr="00F01F92">
              <w:rPr>
                <w:rFonts w:ascii="宋体" w:hAnsi="宋体"/>
                <w:sz w:val="24"/>
              </w:rPr>
              <w:t>必要时</w:t>
            </w:r>
            <w:r w:rsidRPr="00F01F92">
              <w:rPr>
                <w:rFonts w:ascii="宋体" w:hAnsi="宋体" w:hint="eastAsia"/>
                <w:sz w:val="24"/>
              </w:rPr>
              <w:t>，</w:t>
            </w:r>
            <w:r w:rsidRPr="00F01F92">
              <w:rPr>
                <w:rFonts w:ascii="宋体" w:hAnsi="宋体"/>
                <w:sz w:val="24"/>
              </w:rPr>
              <w:t>应在</w:t>
            </w:r>
            <w:r w:rsidRPr="00F01F92">
              <w:rPr>
                <w:rFonts w:ascii="宋体" w:hAnsi="宋体" w:hint="eastAsia"/>
                <w:sz w:val="24"/>
              </w:rPr>
              <w:t>谐波</w:t>
            </w:r>
            <w:r w:rsidRPr="00F01F92">
              <w:rPr>
                <w:rFonts w:ascii="宋体" w:hAnsi="宋体"/>
                <w:sz w:val="24"/>
              </w:rPr>
              <w:t>源</w:t>
            </w:r>
            <w:r w:rsidRPr="00F01F92">
              <w:rPr>
                <w:rFonts w:ascii="宋体" w:hAnsi="宋体" w:hint="eastAsia"/>
                <w:sz w:val="24"/>
              </w:rPr>
              <w:t>处</w:t>
            </w:r>
            <w:r w:rsidRPr="00F01F92">
              <w:rPr>
                <w:rFonts w:ascii="宋体" w:hAnsi="宋体"/>
                <w:sz w:val="24"/>
              </w:rPr>
              <w:t>装设</w:t>
            </w:r>
            <w:r w:rsidRPr="00F01F92">
              <w:rPr>
                <w:rFonts w:ascii="宋体" w:hAnsi="宋体" w:hint="eastAsia"/>
                <w:sz w:val="24"/>
              </w:rPr>
              <w:t>谐波滤波器</w:t>
            </w:r>
            <w:r w:rsidRPr="00F01F92">
              <w:rPr>
                <w:rFonts w:ascii="宋体" w:hAnsi="宋体"/>
                <w:sz w:val="24"/>
              </w:rPr>
              <w:t>或</w:t>
            </w:r>
            <w:r w:rsidRPr="00F01F92">
              <w:rPr>
                <w:rFonts w:ascii="宋体" w:hAnsi="宋体" w:hint="eastAsia"/>
                <w:sz w:val="24"/>
              </w:rPr>
              <w:t>静止</w:t>
            </w:r>
            <w:r w:rsidRPr="00F01F92">
              <w:rPr>
                <w:rFonts w:ascii="宋体" w:hAnsi="宋体"/>
                <w:sz w:val="24"/>
              </w:rPr>
              <w:t>型</w:t>
            </w:r>
            <w:r w:rsidRPr="00F01F92">
              <w:rPr>
                <w:rFonts w:ascii="宋体" w:hAnsi="宋体" w:hint="eastAsia"/>
                <w:sz w:val="24"/>
              </w:rPr>
              <w:t>动态</w:t>
            </w:r>
            <w:r w:rsidRPr="00F01F92">
              <w:rPr>
                <w:rFonts w:ascii="宋体" w:hAnsi="宋体"/>
                <w:sz w:val="24"/>
              </w:rPr>
              <w:t>无功</w:t>
            </w:r>
            <w:r w:rsidRPr="00F01F92">
              <w:rPr>
                <w:rFonts w:ascii="宋体" w:hAnsi="宋体" w:hint="eastAsia"/>
                <w:sz w:val="24"/>
              </w:rPr>
              <w:t>补偿</w:t>
            </w:r>
            <w:r w:rsidRPr="00F01F92">
              <w:rPr>
                <w:rFonts w:ascii="宋体" w:hAnsi="宋体"/>
                <w:sz w:val="24"/>
              </w:rPr>
              <w:t>装置</w:t>
            </w:r>
            <w:r w:rsidRPr="00F01F92">
              <w:rPr>
                <w:rFonts w:ascii="宋体" w:hAnsi="宋体" w:hint="eastAsia"/>
                <w:sz w:val="24"/>
              </w:rPr>
              <w:t>。</w:t>
            </w:r>
          </w:p>
          <w:p w14:paraId="5237BD89" w14:textId="77777777" w:rsidR="007C080A" w:rsidRPr="00F01F92" w:rsidRDefault="007C080A">
            <w:pPr>
              <w:spacing w:line="360" w:lineRule="auto"/>
              <w:ind w:firstLineChars="209" w:firstLine="502"/>
              <w:rPr>
                <w:rFonts w:ascii="宋体" w:hAnsi="宋体"/>
                <w:sz w:val="24"/>
              </w:rPr>
            </w:pPr>
          </w:p>
        </w:tc>
      </w:tr>
      <w:tr w:rsidR="008B5BA2" w:rsidRPr="00F01F92" w14:paraId="6BF9B15F" w14:textId="77777777" w:rsidTr="00F32D1B">
        <w:trPr>
          <w:jc w:val="center"/>
        </w:trPr>
        <w:tc>
          <w:tcPr>
            <w:tcW w:w="4835" w:type="dxa"/>
          </w:tcPr>
          <w:p w14:paraId="24D0F37F"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5.1.3电气设备的选择应符合下列规定：</w:t>
            </w:r>
          </w:p>
          <w:p w14:paraId="7F1A1D95"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1</w:t>
            </w:r>
            <w:r w:rsidRPr="00F01F92">
              <w:rPr>
                <w:rFonts w:ascii="宋体" w:hAnsi="宋体"/>
                <w:sz w:val="24"/>
              </w:rPr>
              <w:t>应选择自身损耗低的变配电设备。</w:t>
            </w:r>
          </w:p>
          <w:p w14:paraId="27EDE427"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2</w:t>
            </w:r>
            <w:r w:rsidRPr="00F01F92">
              <w:rPr>
                <w:rFonts w:ascii="宋体" w:hAnsi="宋体"/>
                <w:sz w:val="24"/>
              </w:rPr>
              <w:t>变压器容量和台数的选择，除应满足企业负荷数量和负荷等级的用电要求外，应选用低损耗的节能变压器，</w:t>
            </w:r>
            <w:r w:rsidRPr="00F01F92">
              <w:rPr>
                <w:rFonts w:ascii="宋体" w:hAnsi="宋体"/>
                <w:sz w:val="24"/>
                <w:bdr w:val="single" w:sz="4" w:space="0" w:color="auto"/>
              </w:rPr>
              <w:t>并应按变压器经济运行原则，使其工作在高效区内。</w:t>
            </w:r>
            <w:r w:rsidRPr="00F01F92">
              <w:rPr>
                <w:rFonts w:ascii="宋体" w:hAnsi="宋体"/>
                <w:sz w:val="24"/>
              </w:rPr>
              <w:t>变压器容量和台数的选择应符合下列规定：</w:t>
            </w:r>
          </w:p>
          <w:p w14:paraId="6C566BEE"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1</w:t>
            </w:r>
            <w:r w:rsidRPr="00F01F92">
              <w:rPr>
                <w:rFonts w:ascii="宋体" w:hAnsi="宋体" w:hint="eastAsia"/>
                <w:sz w:val="24"/>
              </w:rPr>
              <w:t>）</w:t>
            </w:r>
            <w:r w:rsidRPr="00F01F92">
              <w:rPr>
                <w:rFonts w:ascii="宋体" w:hAnsi="宋体"/>
                <w:sz w:val="24"/>
              </w:rPr>
              <w:t>当企业或车间选择两台或两台以上的变压器时，其系统接线应能适应负荷的变化，按经济运行原则投切变压器，调节运行台数。</w:t>
            </w:r>
          </w:p>
          <w:p w14:paraId="4A777967"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2</w:t>
            </w:r>
            <w:r w:rsidRPr="00F01F92">
              <w:rPr>
                <w:rFonts w:ascii="宋体" w:hAnsi="宋体" w:hint="eastAsia"/>
                <w:sz w:val="24"/>
              </w:rPr>
              <w:t>）</w:t>
            </w:r>
            <w:r w:rsidRPr="00F01F92">
              <w:rPr>
                <w:rFonts w:ascii="宋体" w:hAnsi="宋体"/>
                <w:sz w:val="24"/>
              </w:rPr>
              <w:t>负载率低于30%的变压器，</w:t>
            </w:r>
            <w:r w:rsidRPr="00F01F92">
              <w:rPr>
                <w:rFonts w:ascii="宋体" w:hAnsi="宋体"/>
                <w:sz w:val="24"/>
                <w:bdr w:val="single" w:sz="0" w:space="0" w:color="auto"/>
              </w:rPr>
              <w:t>应</w:t>
            </w:r>
            <w:r w:rsidRPr="00F01F92">
              <w:rPr>
                <w:rFonts w:ascii="宋体" w:hAnsi="宋体"/>
                <w:sz w:val="24"/>
              </w:rPr>
              <w:t>予调整或更换；负载率在80%以上的变压器，可放大一级容量选择变压器。</w:t>
            </w:r>
          </w:p>
          <w:p w14:paraId="64794CA4" w14:textId="77777777" w:rsidR="007C080A" w:rsidRPr="00F01F92" w:rsidRDefault="007A1B77">
            <w:pPr>
              <w:spacing w:line="360" w:lineRule="auto"/>
              <w:ind w:firstLineChars="209" w:firstLine="502"/>
              <w:rPr>
                <w:rFonts w:ascii="宋体" w:hAnsi="宋体"/>
                <w:sz w:val="24"/>
                <w:bdr w:val="single" w:sz="0" w:space="0" w:color="auto"/>
              </w:rPr>
            </w:pPr>
            <w:r w:rsidRPr="00F01F92">
              <w:rPr>
                <w:rFonts w:ascii="宋体" w:hAnsi="宋体"/>
                <w:sz w:val="24"/>
              </w:rPr>
              <w:t>3</w:t>
            </w:r>
            <w:r w:rsidRPr="00F01F92">
              <w:rPr>
                <w:rFonts w:ascii="宋体" w:hAnsi="宋体" w:hint="eastAsia"/>
                <w:sz w:val="24"/>
              </w:rPr>
              <w:t>）</w:t>
            </w:r>
            <w:r w:rsidRPr="00F01F92">
              <w:rPr>
                <w:rFonts w:ascii="宋体" w:hAnsi="宋体"/>
                <w:sz w:val="24"/>
                <w:bdr w:val="single" w:sz="0" w:space="0" w:color="auto"/>
              </w:rPr>
              <w:t>应选用D,yn11接线的变压器，并有</w:t>
            </w:r>
            <w:r w:rsidRPr="00F01F92">
              <w:rPr>
                <w:rFonts w:ascii="宋体" w:hAnsi="宋体"/>
                <w:sz w:val="24"/>
                <w:bdr w:val="single" w:sz="0" w:space="0" w:color="auto"/>
              </w:rPr>
              <w:lastRenderedPageBreak/>
              <w:t>利于抑制三次谐波电流。</w:t>
            </w:r>
          </w:p>
          <w:p w14:paraId="1C7E22D2"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4</w:t>
            </w:r>
            <w:r w:rsidRPr="00F01F92">
              <w:rPr>
                <w:rFonts w:ascii="宋体" w:hAnsi="宋体" w:hint="eastAsia"/>
                <w:sz w:val="24"/>
              </w:rPr>
              <w:t>）</w:t>
            </w:r>
            <w:r w:rsidRPr="00F01F92">
              <w:rPr>
                <w:rFonts w:ascii="宋体" w:hAnsi="宋体"/>
                <w:sz w:val="24"/>
              </w:rPr>
              <w:t>企业或车间内停产后不能停电的负荷，宜设置专用变压器或备用电源。非三班生产的车间宜设专用照明变压器。</w:t>
            </w:r>
          </w:p>
          <w:p w14:paraId="2E0A93B4"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3电动机</w:t>
            </w:r>
            <w:r w:rsidRPr="00F01F92">
              <w:rPr>
                <w:rFonts w:ascii="宋体" w:hAnsi="宋体"/>
                <w:sz w:val="24"/>
                <w:bdr w:val="single" w:sz="4" w:space="0" w:color="auto"/>
              </w:rPr>
              <w:t>的选择除应</w:t>
            </w:r>
            <w:r w:rsidRPr="00F01F92">
              <w:rPr>
                <w:rFonts w:ascii="宋体" w:hAnsi="宋体"/>
                <w:sz w:val="24"/>
              </w:rPr>
              <w:t>满足电动机安全、启动．制动、调速等各方面的要求外，应以节能为原则</w:t>
            </w:r>
            <w:r w:rsidRPr="00F01F92">
              <w:rPr>
                <w:rFonts w:ascii="宋体" w:hAnsi="宋体"/>
                <w:sz w:val="24"/>
                <w:bdr w:val="single" w:sz="4" w:space="0" w:color="auto"/>
              </w:rPr>
              <w:t>，选择合适的电动机</w:t>
            </w:r>
            <w:r w:rsidRPr="00F01F92">
              <w:rPr>
                <w:rFonts w:ascii="宋体" w:hAnsi="宋体"/>
                <w:sz w:val="24"/>
              </w:rPr>
              <w:t>。电动机的选择应符合下列规定：</w:t>
            </w:r>
          </w:p>
          <w:p w14:paraId="66D129D1"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1）</w:t>
            </w:r>
            <w:r w:rsidRPr="00F01F92">
              <w:rPr>
                <w:rFonts w:ascii="宋体" w:hAnsi="宋体"/>
                <w:sz w:val="24"/>
              </w:rPr>
              <w:t>应选择高效率节能电动机。</w:t>
            </w:r>
          </w:p>
          <w:p w14:paraId="013E376F"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2</w:t>
            </w:r>
            <w:r w:rsidRPr="00F01F92">
              <w:rPr>
                <w:rFonts w:ascii="宋体" w:hAnsi="宋体" w:hint="eastAsia"/>
                <w:sz w:val="24"/>
              </w:rPr>
              <w:t>）</w:t>
            </w:r>
            <w:r w:rsidRPr="00F01F92">
              <w:rPr>
                <w:rFonts w:ascii="宋体" w:hAnsi="宋体"/>
                <w:sz w:val="24"/>
              </w:rPr>
              <w:t>恒负载连续运行，功率在250kW及以上，宜选用同步电动机。</w:t>
            </w:r>
          </w:p>
          <w:p w14:paraId="4AE13E24"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3</w:t>
            </w:r>
            <w:r w:rsidRPr="00F01F92">
              <w:rPr>
                <w:rFonts w:ascii="宋体" w:hAnsi="宋体" w:hint="eastAsia"/>
                <w:sz w:val="24"/>
              </w:rPr>
              <w:t>）</w:t>
            </w:r>
            <w:r w:rsidRPr="00F01F92">
              <w:rPr>
                <w:rFonts w:ascii="宋体" w:hAnsi="宋体"/>
                <w:sz w:val="24"/>
              </w:rPr>
              <w:t>功率在200kW及以上，宜选用高压电动机。</w:t>
            </w:r>
          </w:p>
          <w:p w14:paraId="3E19DA59"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4</w:t>
            </w:r>
            <w:r w:rsidRPr="00F01F92">
              <w:rPr>
                <w:rFonts w:ascii="宋体" w:hAnsi="宋体" w:hint="eastAsia"/>
                <w:sz w:val="24"/>
              </w:rPr>
              <w:t>）</w:t>
            </w:r>
            <w:r w:rsidRPr="00F01F92">
              <w:rPr>
                <w:rFonts w:ascii="宋体" w:hAnsi="宋体"/>
                <w:sz w:val="24"/>
              </w:rPr>
              <w:t>除特殊负载需要外，不宜选用直流电动机。</w:t>
            </w:r>
          </w:p>
          <w:p w14:paraId="00DA6386"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5</w:t>
            </w:r>
            <w:r w:rsidRPr="00F01F92">
              <w:rPr>
                <w:rFonts w:ascii="宋体" w:hAnsi="宋体" w:hint="eastAsia"/>
                <w:sz w:val="24"/>
              </w:rPr>
              <w:t>）</w:t>
            </w:r>
            <w:r w:rsidRPr="00F01F92">
              <w:rPr>
                <w:rFonts w:ascii="宋体" w:hAnsi="宋体"/>
                <w:sz w:val="24"/>
              </w:rPr>
              <w:t>应根据负载特征和运行要求，</w:t>
            </w:r>
            <w:r w:rsidRPr="00F01F92">
              <w:rPr>
                <w:rFonts w:ascii="宋体" w:hAnsi="宋体"/>
                <w:sz w:val="24"/>
                <w:bdr w:val="single" w:sz="0" w:space="0" w:color="auto"/>
              </w:rPr>
              <w:t>合理</w:t>
            </w:r>
            <w:r w:rsidRPr="00F01F92">
              <w:rPr>
                <w:rFonts w:ascii="宋体" w:hAnsi="宋体"/>
                <w:sz w:val="24"/>
              </w:rPr>
              <w:t>选择电动机功率。</w:t>
            </w:r>
          </w:p>
          <w:p w14:paraId="5528C154" w14:textId="77777777" w:rsidR="007C080A" w:rsidRPr="00F01F92" w:rsidRDefault="007A1B77">
            <w:pPr>
              <w:spacing w:line="360" w:lineRule="auto"/>
              <w:ind w:firstLineChars="209" w:firstLine="502"/>
              <w:rPr>
                <w:rFonts w:ascii="宋体" w:hAnsi="宋体"/>
                <w:sz w:val="24"/>
                <w:bdr w:val="single" w:sz="4" w:space="0" w:color="auto"/>
              </w:rPr>
            </w:pPr>
            <w:r w:rsidRPr="00F01F92">
              <w:rPr>
                <w:rFonts w:ascii="宋体" w:hAnsi="宋体"/>
                <w:sz w:val="24"/>
              </w:rPr>
              <w:t>6</w:t>
            </w:r>
            <w:r w:rsidRPr="00F01F92">
              <w:rPr>
                <w:rFonts w:ascii="宋体" w:hAnsi="宋体" w:hint="eastAsia"/>
                <w:sz w:val="24"/>
              </w:rPr>
              <w:t>）</w:t>
            </w:r>
            <w:r w:rsidRPr="00F01F92">
              <w:rPr>
                <w:rFonts w:ascii="宋体" w:hAnsi="宋体"/>
                <w:sz w:val="24"/>
                <w:bdr w:val="single" w:sz="4" w:space="0" w:color="auto"/>
              </w:rPr>
              <w:t>负载变化的生产机械，</w:t>
            </w:r>
            <w:r w:rsidRPr="00F01F92">
              <w:rPr>
                <w:rFonts w:ascii="宋体" w:hAnsi="宋体"/>
                <w:sz w:val="24"/>
              </w:rPr>
              <w:t>应采用调速运行的方式加以调节，调速方式的选择，</w:t>
            </w:r>
            <w:r w:rsidRPr="00F01F92">
              <w:rPr>
                <w:rFonts w:ascii="宋体" w:hAnsi="宋体"/>
                <w:sz w:val="24"/>
                <w:bdr w:val="single" w:sz="4" w:space="0" w:color="auto"/>
              </w:rPr>
              <w:t>应根据生产机械的要求，采用节能的高效调速方案。</w:t>
            </w:r>
          </w:p>
          <w:p w14:paraId="178D8F75" w14:textId="77777777" w:rsidR="007C080A" w:rsidRPr="00F01F92" w:rsidRDefault="007C080A">
            <w:pPr>
              <w:spacing w:line="360" w:lineRule="auto"/>
              <w:ind w:firstLineChars="209" w:firstLine="502"/>
              <w:rPr>
                <w:rFonts w:ascii="宋体" w:hAnsi="宋体"/>
                <w:sz w:val="24"/>
              </w:rPr>
            </w:pPr>
          </w:p>
        </w:tc>
        <w:tc>
          <w:tcPr>
            <w:tcW w:w="3939" w:type="dxa"/>
          </w:tcPr>
          <w:p w14:paraId="2CC53593"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lastRenderedPageBreak/>
              <w:t>5.1.3电气设备的选择应符合下列规定：</w:t>
            </w:r>
          </w:p>
          <w:p w14:paraId="24A5197A"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1</w:t>
            </w:r>
            <w:r w:rsidRPr="00F01F92">
              <w:rPr>
                <w:rFonts w:ascii="宋体" w:hAnsi="宋体"/>
                <w:sz w:val="24"/>
              </w:rPr>
              <w:t>应选择自身损耗低的变配电设备。</w:t>
            </w:r>
          </w:p>
          <w:p w14:paraId="6CCF2553"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2变压器容量和台数的选择，除应满足企业负荷数量和负荷等级的用电要求外，应选用低损耗的节能变压器，</w:t>
            </w:r>
            <w:r w:rsidRPr="00F01F92">
              <w:rPr>
                <w:rFonts w:ascii="宋体" w:hAnsi="宋体"/>
                <w:sz w:val="24"/>
                <w:u w:val="single"/>
              </w:rPr>
              <w:t>能效水平不</w:t>
            </w:r>
            <w:r w:rsidRPr="00F01F92">
              <w:rPr>
                <w:rFonts w:ascii="宋体" w:hAnsi="宋体" w:hint="eastAsia"/>
                <w:sz w:val="24"/>
                <w:u w:val="single"/>
              </w:rPr>
              <w:t>应</w:t>
            </w:r>
            <w:r w:rsidRPr="00F01F92">
              <w:rPr>
                <w:rFonts w:ascii="宋体" w:hAnsi="宋体"/>
                <w:sz w:val="24"/>
                <w:u w:val="single"/>
              </w:rPr>
              <w:t>低于</w:t>
            </w:r>
            <w:r w:rsidRPr="00F01F92">
              <w:rPr>
                <w:rFonts w:ascii="宋体" w:hAnsi="宋体" w:hint="eastAsia"/>
                <w:sz w:val="24"/>
                <w:u w:val="single"/>
              </w:rPr>
              <w:t>现行国家标准《电力变压器能效限定值及能效等级》</w:t>
            </w:r>
            <w:r w:rsidRPr="00F01F92">
              <w:rPr>
                <w:rFonts w:ascii="宋体" w:hAnsi="宋体"/>
                <w:sz w:val="24"/>
                <w:u w:val="single"/>
              </w:rPr>
              <w:t>GB 20052</w:t>
            </w:r>
            <w:r w:rsidRPr="00F01F92">
              <w:rPr>
                <w:rFonts w:ascii="宋体" w:hAnsi="宋体" w:hint="eastAsia"/>
                <w:sz w:val="24"/>
                <w:u w:val="single"/>
              </w:rPr>
              <w:t>规定</w:t>
            </w:r>
            <w:r w:rsidRPr="00F01F92">
              <w:rPr>
                <w:rFonts w:ascii="宋体" w:hAnsi="宋体"/>
                <w:sz w:val="24"/>
                <w:u w:val="single"/>
              </w:rPr>
              <w:t>的2级能效限定值，并运行在经济运行区内。</w:t>
            </w:r>
            <w:r w:rsidRPr="00F01F92">
              <w:rPr>
                <w:rFonts w:ascii="宋体" w:hAnsi="宋体"/>
                <w:sz w:val="24"/>
              </w:rPr>
              <w:t>变压器容量和台数的选择应符合下列规定：</w:t>
            </w:r>
          </w:p>
          <w:p w14:paraId="61D7D058"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1</w:t>
            </w:r>
            <w:r w:rsidRPr="00F01F92">
              <w:rPr>
                <w:rFonts w:ascii="宋体" w:hAnsi="宋体" w:hint="eastAsia"/>
                <w:sz w:val="24"/>
              </w:rPr>
              <w:t>）</w:t>
            </w:r>
            <w:r w:rsidRPr="00F01F92">
              <w:rPr>
                <w:rFonts w:ascii="宋体" w:hAnsi="宋体"/>
                <w:sz w:val="24"/>
              </w:rPr>
              <w:t>当企业或车间选择两台或两台以上的变压器时，其系统接线应能适应负荷的变化，按经济运行原则投</w:t>
            </w:r>
            <w:r w:rsidRPr="00F01F92">
              <w:rPr>
                <w:rFonts w:ascii="宋体" w:hAnsi="宋体"/>
                <w:sz w:val="24"/>
              </w:rPr>
              <w:lastRenderedPageBreak/>
              <w:t>切变压器，调节运行台数。</w:t>
            </w:r>
          </w:p>
          <w:p w14:paraId="2F60AF17"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2</w:t>
            </w:r>
            <w:r w:rsidRPr="00F01F92">
              <w:rPr>
                <w:rFonts w:ascii="宋体" w:hAnsi="宋体" w:hint="eastAsia"/>
                <w:sz w:val="24"/>
              </w:rPr>
              <w:t>）</w:t>
            </w:r>
            <w:r w:rsidRPr="00F01F92">
              <w:rPr>
                <w:rFonts w:ascii="宋体" w:hAnsi="宋体"/>
                <w:sz w:val="24"/>
              </w:rPr>
              <w:t xml:space="preserve"> 负载率低于30%的变压器，</w:t>
            </w:r>
            <w:r w:rsidRPr="00F01F92">
              <w:rPr>
                <w:rFonts w:ascii="宋体" w:hAnsi="宋体"/>
                <w:sz w:val="24"/>
                <w:u w:val="single"/>
              </w:rPr>
              <w:t>宜</w:t>
            </w:r>
            <w:r w:rsidRPr="00F01F92">
              <w:rPr>
                <w:rFonts w:ascii="宋体" w:hAnsi="宋体"/>
                <w:sz w:val="24"/>
              </w:rPr>
              <w:t>予调整或更换；负载率在85%以上的变压器，可放大一级容量选择变压器。</w:t>
            </w:r>
          </w:p>
          <w:p w14:paraId="2B29C725" w14:textId="77777777" w:rsidR="007C080A" w:rsidRPr="00F01F92" w:rsidRDefault="007A1B77">
            <w:pPr>
              <w:spacing w:line="360" w:lineRule="auto"/>
              <w:ind w:firstLineChars="209" w:firstLine="502"/>
              <w:rPr>
                <w:rFonts w:ascii="宋体" w:hAnsi="宋体"/>
                <w:sz w:val="24"/>
                <w:u w:val="single"/>
              </w:rPr>
            </w:pPr>
            <w:r w:rsidRPr="00F01F92">
              <w:rPr>
                <w:rFonts w:ascii="宋体" w:hAnsi="宋体"/>
                <w:sz w:val="24"/>
              </w:rPr>
              <w:t>3</w:t>
            </w:r>
            <w:r w:rsidRPr="00F01F92">
              <w:rPr>
                <w:rFonts w:ascii="宋体" w:hAnsi="宋体" w:hint="eastAsia"/>
                <w:sz w:val="24"/>
              </w:rPr>
              <w:t>）</w:t>
            </w:r>
            <w:r w:rsidRPr="00F01F92">
              <w:rPr>
                <w:rFonts w:ascii="宋体" w:hAnsi="宋体"/>
                <w:sz w:val="24"/>
                <w:u w:val="single"/>
              </w:rPr>
              <w:t>动力变压器</w:t>
            </w:r>
            <w:r w:rsidRPr="00F01F92">
              <w:rPr>
                <w:rFonts w:ascii="宋体" w:hAnsi="宋体"/>
                <w:sz w:val="24"/>
              </w:rPr>
              <w:t>应选用Dyn11接线</w:t>
            </w:r>
            <w:r w:rsidRPr="00F01F92">
              <w:rPr>
                <w:rFonts w:ascii="宋体" w:hAnsi="宋体" w:hint="eastAsia"/>
                <w:sz w:val="24"/>
              </w:rPr>
              <w:t>组别</w:t>
            </w:r>
            <w:r w:rsidRPr="00F01F92">
              <w:rPr>
                <w:rFonts w:ascii="宋体" w:hAnsi="宋体"/>
                <w:sz w:val="24"/>
              </w:rPr>
              <w:t>，</w:t>
            </w:r>
            <w:r w:rsidRPr="00F01F92">
              <w:rPr>
                <w:rFonts w:ascii="宋体" w:hAnsi="宋体"/>
                <w:sz w:val="24"/>
                <w:u w:val="single"/>
              </w:rPr>
              <w:t>整流变压器宜选用Dy和Dd相结合的接线组别，有利于抑制三次及以上谐波电流。</w:t>
            </w:r>
          </w:p>
          <w:p w14:paraId="7CC99C59"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4</w:t>
            </w:r>
            <w:r w:rsidRPr="00F01F92">
              <w:rPr>
                <w:rFonts w:ascii="宋体" w:hAnsi="宋体" w:hint="eastAsia"/>
                <w:sz w:val="24"/>
              </w:rPr>
              <w:t>）</w:t>
            </w:r>
            <w:r w:rsidRPr="00F01F92">
              <w:rPr>
                <w:rFonts w:ascii="宋体" w:hAnsi="宋体"/>
                <w:sz w:val="24"/>
              </w:rPr>
              <w:t>企业或车间内停产后不能停电的负荷，宜设置专用变压器或备用电源。非三班生产的车间宜设专用照明变压器。</w:t>
            </w:r>
          </w:p>
          <w:p w14:paraId="5D7FEE3A"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3</w:t>
            </w:r>
            <w:r w:rsidRPr="00F01F92">
              <w:rPr>
                <w:rFonts w:ascii="宋体" w:hAnsi="宋体" w:hint="eastAsia"/>
                <w:sz w:val="24"/>
              </w:rPr>
              <w:t>电动机类型应满足电动机安全、启动、制动、调速等方面的要求情况</w:t>
            </w:r>
            <w:r w:rsidRPr="00F01F92">
              <w:rPr>
                <w:rFonts w:ascii="宋体" w:hAnsi="宋体"/>
                <w:sz w:val="24"/>
              </w:rPr>
              <w:t>下</w:t>
            </w:r>
            <w:r w:rsidRPr="00F01F92">
              <w:rPr>
                <w:rFonts w:ascii="宋体" w:hAnsi="宋体" w:hint="eastAsia"/>
                <w:sz w:val="24"/>
              </w:rPr>
              <w:t>，应以节能为原则。电动机的选择应符合下列规定</w:t>
            </w:r>
            <w:r w:rsidRPr="00F01F92">
              <w:rPr>
                <w:rFonts w:ascii="宋体" w:hAnsi="宋体"/>
                <w:sz w:val="24"/>
              </w:rPr>
              <w:t>：</w:t>
            </w:r>
          </w:p>
          <w:p w14:paraId="0FE3167E" w14:textId="77777777" w:rsidR="007C080A" w:rsidRPr="00F01F92" w:rsidRDefault="007A1B77">
            <w:pPr>
              <w:spacing w:line="360" w:lineRule="auto"/>
              <w:ind w:firstLineChars="209" w:firstLine="502"/>
              <w:rPr>
                <w:rFonts w:ascii="宋体" w:hAnsi="宋体"/>
                <w:sz w:val="24"/>
                <w:u w:val="single"/>
              </w:rPr>
            </w:pPr>
            <w:r w:rsidRPr="00F01F92">
              <w:rPr>
                <w:rFonts w:ascii="宋体" w:hAnsi="宋体" w:hint="eastAsia"/>
                <w:sz w:val="24"/>
              </w:rPr>
              <w:t>1）应选择高效率节能电动机，</w:t>
            </w:r>
            <w:r w:rsidRPr="00F01F92">
              <w:rPr>
                <w:rFonts w:ascii="宋体" w:hAnsi="宋体"/>
                <w:sz w:val="24"/>
                <w:u w:val="single"/>
              </w:rPr>
              <w:t>电动机的效率不应低于现行国家标准《中小型三相异步电动机能效限定值及能效等级》GB</w:t>
            </w:r>
            <w:r w:rsidRPr="00F01F92">
              <w:rPr>
                <w:rFonts w:ascii="宋体" w:hAnsi="宋体" w:hint="eastAsia"/>
                <w:sz w:val="24"/>
                <w:u w:val="single"/>
              </w:rPr>
              <w:t xml:space="preserve"> </w:t>
            </w:r>
            <w:r w:rsidRPr="00F01F92">
              <w:rPr>
                <w:rFonts w:ascii="宋体" w:hAnsi="宋体"/>
                <w:sz w:val="24"/>
                <w:u w:val="single"/>
              </w:rPr>
              <w:t>18613规定的2级能效限定值，</w:t>
            </w:r>
            <w:r w:rsidRPr="00F01F92">
              <w:rPr>
                <w:rFonts w:ascii="宋体" w:hAnsi="宋体" w:hint="eastAsia"/>
                <w:sz w:val="24"/>
                <w:u w:val="single"/>
              </w:rPr>
              <w:t>并</w:t>
            </w:r>
            <w:r w:rsidRPr="00F01F92">
              <w:rPr>
                <w:rFonts w:ascii="宋体" w:hAnsi="宋体"/>
                <w:sz w:val="24"/>
                <w:u w:val="single"/>
              </w:rPr>
              <w:t>宜采用符合节能评价的电动机。</w:t>
            </w:r>
          </w:p>
          <w:p w14:paraId="15E29713"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2</w:t>
            </w:r>
            <w:r w:rsidRPr="00F01F92">
              <w:rPr>
                <w:rFonts w:ascii="宋体" w:hAnsi="宋体" w:hint="eastAsia"/>
                <w:sz w:val="24"/>
              </w:rPr>
              <w:t>）</w:t>
            </w:r>
            <w:r w:rsidRPr="00F01F92">
              <w:rPr>
                <w:rFonts w:ascii="宋体" w:hAnsi="宋体"/>
                <w:sz w:val="24"/>
              </w:rPr>
              <w:t>恒负载连续运行，功率在250kW及以上，宜选用同步电动机。</w:t>
            </w:r>
          </w:p>
          <w:p w14:paraId="30CA6954"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3</w:t>
            </w:r>
            <w:r w:rsidRPr="00F01F92">
              <w:rPr>
                <w:rFonts w:ascii="宋体" w:hAnsi="宋体" w:hint="eastAsia"/>
                <w:sz w:val="24"/>
              </w:rPr>
              <w:t>）</w:t>
            </w:r>
            <w:r w:rsidRPr="00F01F92">
              <w:rPr>
                <w:rFonts w:ascii="宋体" w:hAnsi="宋体"/>
                <w:sz w:val="24"/>
              </w:rPr>
              <w:t>功率在200kW及以上，宜选用高压电动机。</w:t>
            </w:r>
          </w:p>
          <w:p w14:paraId="6037828C"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4</w:t>
            </w:r>
            <w:r w:rsidRPr="00F01F92">
              <w:rPr>
                <w:rFonts w:ascii="宋体" w:hAnsi="宋体" w:hint="eastAsia"/>
                <w:sz w:val="24"/>
              </w:rPr>
              <w:t>）</w:t>
            </w:r>
            <w:r w:rsidRPr="00F01F92">
              <w:rPr>
                <w:rFonts w:ascii="宋体" w:hAnsi="宋体"/>
                <w:sz w:val="24"/>
              </w:rPr>
              <w:t>除特殊负载需要外，不宜选</w:t>
            </w:r>
            <w:r w:rsidRPr="00F01F92">
              <w:rPr>
                <w:rFonts w:ascii="宋体" w:hAnsi="宋体"/>
                <w:sz w:val="24"/>
              </w:rPr>
              <w:lastRenderedPageBreak/>
              <w:t>用直流电动机。</w:t>
            </w:r>
          </w:p>
          <w:p w14:paraId="4C981631"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5</w:t>
            </w:r>
            <w:r w:rsidRPr="00F01F92">
              <w:rPr>
                <w:rFonts w:ascii="宋体" w:hAnsi="宋体" w:hint="eastAsia"/>
                <w:sz w:val="24"/>
              </w:rPr>
              <w:t>）</w:t>
            </w:r>
            <w:r w:rsidRPr="00F01F92">
              <w:rPr>
                <w:rFonts w:ascii="宋体" w:hAnsi="宋体"/>
                <w:sz w:val="24"/>
              </w:rPr>
              <w:t>应根据负载特</w:t>
            </w:r>
            <w:r w:rsidRPr="00F01F92">
              <w:rPr>
                <w:rFonts w:ascii="宋体" w:hAnsi="宋体" w:hint="eastAsia"/>
                <w:sz w:val="24"/>
              </w:rPr>
              <w:t>性</w:t>
            </w:r>
            <w:r w:rsidRPr="00F01F92">
              <w:rPr>
                <w:rFonts w:ascii="宋体" w:hAnsi="宋体"/>
                <w:sz w:val="24"/>
              </w:rPr>
              <w:t>和运行要求，选择电动机功率</w:t>
            </w:r>
            <w:r w:rsidRPr="00F01F92">
              <w:rPr>
                <w:rFonts w:ascii="宋体" w:hAnsi="宋体"/>
                <w:sz w:val="24"/>
                <w:u w:val="single"/>
              </w:rPr>
              <w:t>，使电动机工作在经济运行范围内</w:t>
            </w:r>
            <w:r w:rsidRPr="00F01F92">
              <w:rPr>
                <w:rFonts w:ascii="宋体" w:hAnsi="宋体"/>
                <w:sz w:val="24"/>
              </w:rPr>
              <w:t>。</w:t>
            </w:r>
          </w:p>
          <w:p w14:paraId="01982DC5" w14:textId="77777777" w:rsidR="007C080A" w:rsidRPr="00F01F92" w:rsidRDefault="007A1B77">
            <w:pPr>
              <w:spacing w:line="360" w:lineRule="auto"/>
              <w:ind w:firstLineChars="209" w:firstLine="502"/>
              <w:rPr>
                <w:rFonts w:ascii="宋体" w:hAnsi="宋体"/>
                <w:sz w:val="24"/>
                <w:u w:val="single"/>
              </w:rPr>
            </w:pPr>
            <w:r w:rsidRPr="00F01F92">
              <w:rPr>
                <w:rFonts w:ascii="宋体" w:hAnsi="宋体"/>
                <w:sz w:val="24"/>
              </w:rPr>
              <w:t>6</w:t>
            </w:r>
            <w:r w:rsidRPr="00F01F92">
              <w:rPr>
                <w:rFonts w:ascii="宋体" w:hAnsi="宋体" w:hint="eastAsia"/>
                <w:sz w:val="24"/>
              </w:rPr>
              <w:t>）</w:t>
            </w:r>
            <w:r w:rsidRPr="00F01F92">
              <w:rPr>
                <w:rFonts w:ascii="宋体" w:hAnsi="宋体" w:hint="eastAsia"/>
                <w:sz w:val="24"/>
                <w:u w:val="single"/>
              </w:rPr>
              <w:t>对</w:t>
            </w:r>
            <w:r w:rsidRPr="00F01F92">
              <w:rPr>
                <w:rFonts w:ascii="宋体" w:hAnsi="宋体"/>
                <w:sz w:val="24"/>
                <w:u w:val="single"/>
              </w:rPr>
              <w:t>机械负载经常变化的电气传动系统，</w:t>
            </w:r>
            <w:r w:rsidRPr="00F01F92">
              <w:rPr>
                <w:rFonts w:ascii="宋体" w:hAnsi="宋体"/>
                <w:sz w:val="24"/>
              </w:rPr>
              <w:t>应采用调速运行的方式加以调节，调速方式的选择，</w:t>
            </w:r>
            <w:r w:rsidRPr="00F01F92">
              <w:rPr>
                <w:rFonts w:ascii="宋体" w:hAnsi="宋体"/>
                <w:sz w:val="24"/>
                <w:u w:val="single"/>
              </w:rPr>
              <w:t>应根据</w:t>
            </w:r>
            <w:r w:rsidRPr="00F01F92">
              <w:rPr>
                <w:rFonts w:ascii="宋体" w:hAnsi="宋体" w:hint="eastAsia"/>
                <w:sz w:val="24"/>
                <w:u w:val="single"/>
              </w:rPr>
              <w:t>系统</w:t>
            </w:r>
            <w:r w:rsidRPr="00F01F92">
              <w:rPr>
                <w:rFonts w:ascii="宋体" w:hAnsi="宋体"/>
                <w:sz w:val="24"/>
                <w:u w:val="single"/>
              </w:rPr>
              <w:t>的特点和条件，通过安全、技术、经济、运行维护等方面</w:t>
            </w:r>
            <w:r w:rsidRPr="00F01F92">
              <w:rPr>
                <w:rFonts w:ascii="宋体" w:hAnsi="宋体" w:hint="eastAsia"/>
                <w:sz w:val="24"/>
                <w:u w:val="single"/>
              </w:rPr>
              <w:t>综合</w:t>
            </w:r>
            <w:r w:rsidRPr="00F01F92">
              <w:rPr>
                <w:rFonts w:ascii="宋体" w:hAnsi="宋体"/>
                <w:sz w:val="24"/>
                <w:u w:val="single"/>
              </w:rPr>
              <w:t>经济分析比较后确定</w:t>
            </w:r>
            <w:r w:rsidRPr="00F01F92">
              <w:rPr>
                <w:rFonts w:ascii="宋体" w:hAnsi="宋体" w:hint="eastAsia"/>
                <w:sz w:val="24"/>
                <w:u w:val="single"/>
              </w:rPr>
              <w:t>，</w:t>
            </w:r>
            <w:r w:rsidRPr="00F01F92">
              <w:rPr>
                <w:rFonts w:ascii="宋体" w:hAnsi="宋体"/>
                <w:sz w:val="24"/>
                <w:u w:val="single"/>
              </w:rPr>
              <w:t>宜采用高效</w:t>
            </w:r>
            <w:r w:rsidRPr="00F01F92">
              <w:rPr>
                <w:rFonts w:ascii="宋体" w:hAnsi="宋体" w:hint="eastAsia"/>
                <w:sz w:val="24"/>
                <w:u w:val="single"/>
              </w:rPr>
              <w:t>、节能的</w:t>
            </w:r>
            <w:r w:rsidRPr="00F01F92">
              <w:rPr>
                <w:rFonts w:ascii="宋体" w:hAnsi="宋体"/>
                <w:sz w:val="24"/>
                <w:u w:val="single"/>
              </w:rPr>
              <w:t>调速方案。</w:t>
            </w:r>
          </w:p>
          <w:p w14:paraId="46209B7C"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u w:val="single"/>
              </w:rPr>
              <w:t>7）对</w:t>
            </w:r>
            <w:r w:rsidRPr="00F01F92">
              <w:rPr>
                <w:rFonts w:ascii="宋体" w:hAnsi="宋体"/>
                <w:sz w:val="24"/>
                <w:u w:val="single"/>
              </w:rPr>
              <w:t>交流电气</w:t>
            </w:r>
            <w:r w:rsidRPr="00F01F92">
              <w:rPr>
                <w:rFonts w:ascii="宋体" w:hAnsi="宋体" w:hint="eastAsia"/>
                <w:sz w:val="24"/>
                <w:u w:val="single"/>
              </w:rPr>
              <w:t>传动</w:t>
            </w:r>
            <w:r w:rsidRPr="00F01F92">
              <w:rPr>
                <w:rFonts w:ascii="宋体" w:hAnsi="宋体"/>
                <w:sz w:val="24"/>
                <w:u w:val="single"/>
              </w:rPr>
              <w:t>系统，应在满足工艺要求、生产安全和运行可靠</w:t>
            </w:r>
            <w:r w:rsidRPr="00F01F92">
              <w:rPr>
                <w:rFonts w:ascii="宋体" w:hAnsi="宋体" w:hint="eastAsia"/>
                <w:sz w:val="24"/>
                <w:u w:val="single"/>
              </w:rPr>
              <w:t>前提</w:t>
            </w:r>
            <w:r w:rsidRPr="00F01F92">
              <w:rPr>
                <w:rFonts w:ascii="宋体" w:hAnsi="宋体"/>
                <w:sz w:val="24"/>
                <w:u w:val="single"/>
              </w:rPr>
              <w:t>下，</w:t>
            </w:r>
            <w:r w:rsidRPr="00F01F92">
              <w:rPr>
                <w:rFonts w:ascii="宋体" w:hAnsi="宋体" w:hint="eastAsia"/>
                <w:sz w:val="24"/>
                <w:u w:val="single"/>
              </w:rPr>
              <w:t>使</w:t>
            </w:r>
            <w:r w:rsidRPr="00F01F92">
              <w:rPr>
                <w:rFonts w:ascii="宋体" w:hAnsi="宋体"/>
                <w:sz w:val="24"/>
                <w:u w:val="single"/>
              </w:rPr>
              <w:t>电气传动系统中的设备、管网及负载相匹配，达到系统经济运行</w:t>
            </w:r>
            <w:r w:rsidRPr="00F01F92">
              <w:rPr>
                <w:rFonts w:ascii="宋体" w:hAnsi="宋体" w:hint="eastAsia"/>
                <w:sz w:val="24"/>
                <w:u w:val="single"/>
              </w:rPr>
              <w:t>，</w:t>
            </w:r>
            <w:r w:rsidRPr="00F01F92">
              <w:rPr>
                <w:rFonts w:ascii="宋体" w:hAnsi="宋体"/>
                <w:sz w:val="24"/>
                <w:u w:val="single"/>
              </w:rPr>
              <w:t>提高系统电能利用率。</w:t>
            </w:r>
          </w:p>
        </w:tc>
      </w:tr>
      <w:tr w:rsidR="008B5BA2" w:rsidRPr="00F01F92" w14:paraId="75CD4071" w14:textId="77777777" w:rsidTr="00F32D1B">
        <w:trPr>
          <w:jc w:val="center"/>
        </w:trPr>
        <w:tc>
          <w:tcPr>
            <w:tcW w:w="4835" w:type="dxa"/>
          </w:tcPr>
          <w:p w14:paraId="141900E8"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lastRenderedPageBreak/>
              <w:t>5.1.</w:t>
            </w:r>
            <w:r w:rsidRPr="00F01F92">
              <w:rPr>
                <w:rFonts w:ascii="宋体" w:hAnsi="宋体"/>
                <w:sz w:val="24"/>
              </w:rPr>
              <w:t>4照明节能设计应符合下列规定：</w:t>
            </w:r>
          </w:p>
          <w:p w14:paraId="17A11DC1" w14:textId="77777777" w:rsidR="00D30180" w:rsidRPr="00F01F92" w:rsidRDefault="00D30180">
            <w:pPr>
              <w:spacing w:line="360" w:lineRule="auto"/>
              <w:ind w:firstLineChars="209" w:firstLine="502"/>
              <w:rPr>
                <w:rFonts w:ascii="宋体" w:hAnsi="宋体"/>
                <w:sz w:val="24"/>
                <w:bdr w:val="single" w:sz="4" w:space="0" w:color="auto"/>
              </w:rPr>
            </w:pPr>
            <w:r w:rsidRPr="00F01F92">
              <w:rPr>
                <w:rFonts w:ascii="宋体" w:hAnsi="宋体" w:hint="eastAsia"/>
                <w:sz w:val="24"/>
              </w:rPr>
              <w:t>1</w:t>
            </w:r>
            <w:r w:rsidRPr="00F01F92">
              <w:rPr>
                <w:rFonts w:ascii="宋体" w:hAnsi="宋体"/>
                <w:sz w:val="24"/>
                <w:bdr w:val="single" w:sz="4" w:space="0" w:color="auto"/>
              </w:rPr>
              <w:t>照明电源线路，宜采用三相四线制供电，并应使三相照明负荷平衡。</w:t>
            </w:r>
          </w:p>
          <w:p w14:paraId="45074453" w14:textId="77777777" w:rsidR="00D30180" w:rsidRPr="00F01F92" w:rsidRDefault="00D30180" w:rsidP="00D30180">
            <w:pPr>
              <w:spacing w:line="360" w:lineRule="auto"/>
              <w:ind w:firstLineChars="209" w:firstLine="502"/>
              <w:rPr>
                <w:rFonts w:ascii="宋体" w:hAnsi="宋体"/>
                <w:sz w:val="24"/>
                <w:bdr w:val="single" w:sz="4" w:space="0" w:color="auto"/>
              </w:rPr>
            </w:pPr>
            <w:r w:rsidRPr="00F01F92">
              <w:rPr>
                <w:rFonts w:ascii="宋体" w:hAnsi="宋体" w:hint="eastAsia"/>
                <w:sz w:val="24"/>
              </w:rPr>
              <w:t>2</w:t>
            </w:r>
            <w:r w:rsidRPr="00F01F92">
              <w:rPr>
                <w:rFonts w:ascii="宋体" w:hAnsi="宋体"/>
                <w:sz w:val="24"/>
              </w:rPr>
              <w:t>照明灯具应选用光效高、显色性好的光源及安全高效的灯具，</w:t>
            </w:r>
            <w:r w:rsidRPr="00F01F92">
              <w:rPr>
                <w:rFonts w:ascii="宋体" w:hAnsi="宋体"/>
                <w:sz w:val="24"/>
                <w:bdr w:val="single" w:sz="4" w:space="0" w:color="auto"/>
              </w:rPr>
              <w:t>应配置电子镇流器或节能型电感镇流器。单灯补偿，补偿后的功率因数不应小于0.9。</w:t>
            </w:r>
          </w:p>
          <w:p w14:paraId="4D15ED4C" w14:textId="77777777" w:rsidR="00D30180" w:rsidRPr="00F01F92" w:rsidRDefault="00D30180" w:rsidP="00D30180">
            <w:pPr>
              <w:spacing w:line="360" w:lineRule="auto"/>
              <w:ind w:firstLineChars="209" w:firstLine="502"/>
              <w:rPr>
                <w:rFonts w:ascii="宋体" w:hAnsi="宋体"/>
                <w:sz w:val="24"/>
              </w:rPr>
            </w:pPr>
            <w:r w:rsidRPr="00F01F92">
              <w:rPr>
                <w:rFonts w:ascii="宋体" w:hAnsi="宋体" w:hint="eastAsia"/>
                <w:sz w:val="24"/>
              </w:rPr>
              <w:t>3</w:t>
            </w:r>
            <w:r w:rsidRPr="00F01F92">
              <w:rPr>
                <w:rFonts w:ascii="宋体" w:hAnsi="宋体"/>
                <w:sz w:val="24"/>
              </w:rPr>
              <w:t>大</w:t>
            </w:r>
            <w:r w:rsidRPr="00F01F92">
              <w:rPr>
                <w:rFonts w:ascii="宋体" w:hAnsi="宋体"/>
                <w:sz w:val="24"/>
                <w:bdr w:val="single" w:sz="0" w:space="0" w:color="auto"/>
              </w:rPr>
              <w:t>中</w:t>
            </w:r>
            <w:r w:rsidRPr="00F01F92">
              <w:rPr>
                <w:rFonts w:ascii="宋体" w:hAnsi="宋体"/>
                <w:sz w:val="24"/>
              </w:rPr>
              <w:t>型车间照明，</w:t>
            </w:r>
            <w:r w:rsidRPr="00F01F92">
              <w:rPr>
                <w:rFonts w:ascii="宋体" w:hAnsi="宋体" w:hint="eastAsia"/>
                <w:sz w:val="24"/>
              </w:rPr>
              <w:t>宜</w:t>
            </w:r>
            <w:r w:rsidRPr="00F01F92">
              <w:rPr>
                <w:rFonts w:ascii="宋体" w:hAnsi="宋体"/>
                <w:sz w:val="24"/>
              </w:rPr>
              <w:t>采用专用照明变压器供电，应合理配置变压器台数。辅助和生活设施，应适当增设照明灯的控制开关。</w:t>
            </w:r>
          </w:p>
          <w:p w14:paraId="65168032" w14:textId="5D3D62BC" w:rsidR="00D30180" w:rsidRPr="00F01F92" w:rsidRDefault="00D30180" w:rsidP="00D30180">
            <w:pPr>
              <w:spacing w:line="360" w:lineRule="auto"/>
              <w:ind w:firstLineChars="209" w:firstLine="502"/>
              <w:rPr>
                <w:rFonts w:ascii="宋体" w:hAnsi="宋体"/>
                <w:sz w:val="24"/>
              </w:rPr>
            </w:pPr>
            <w:r w:rsidRPr="00F01F92">
              <w:rPr>
                <w:rFonts w:ascii="宋体" w:hAnsi="宋体" w:hint="eastAsia"/>
                <w:sz w:val="24"/>
              </w:rPr>
              <w:lastRenderedPageBreak/>
              <w:t>4</w:t>
            </w:r>
            <w:r w:rsidRPr="00F01F92">
              <w:rPr>
                <w:rFonts w:ascii="宋体" w:hAnsi="宋体"/>
                <w:sz w:val="24"/>
              </w:rPr>
              <w:t>集中控制的照明</w:t>
            </w:r>
            <w:r w:rsidRPr="00F01F92">
              <w:rPr>
                <w:rFonts w:ascii="宋体" w:hAnsi="宋体"/>
                <w:sz w:val="24"/>
                <w:bdr w:val="single" w:sz="4" w:space="0" w:color="auto"/>
              </w:rPr>
              <w:t>系统</w:t>
            </w:r>
            <w:r w:rsidRPr="00F01F92">
              <w:rPr>
                <w:rFonts w:ascii="宋体" w:hAnsi="宋体"/>
                <w:sz w:val="24"/>
              </w:rPr>
              <w:t>、厂区道路照明等，宜按不同区域分区设置，</w:t>
            </w:r>
            <w:r w:rsidRPr="00F01F92">
              <w:rPr>
                <w:rFonts w:ascii="宋体" w:hAnsi="宋体"/>
                <w:sz w:val="24"/>
                <w:bdr w:val="single" w:sz="4" w:space="0" w:color="auto"/>
              </w:rPr>
              <w:t>并宜采用带延时的光电自控装置或调光装置，必要时亦可采用智能照明控制器。当采用双电源时，在“深夜”应能关闭一个电源；当采用单电源时，宜设调光装置，在“深夜”应能转换至低功率运行。</w:t>
            </w:r>
          </w:p>
        </w:tc>
        <w:tc>
          <w:tcPr>
            <w:tcW w:w="3939" w:type="dxa"/>
          </w:tcPr>
          <w:p w14:paraId="1E4474B0"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lastRenderedPageBreak/>
              <w:t>5.1.4 照明节能设计应符合下列规定：</w:t>
            </w:r>
          </w:p>
          <w:p w14:paraId="283648F9" w14:textId="77777777" w:rsidR="00D30180" w:rsidRPr="00F01F92" w:rsidRDefault="00D30180">
            <w:pPr>
              <w:spacing w:line="360" w:lineRule="auto"/>
              <w:ind w:firstLineChars="209" w:firstLine="502"/>
              <w:rPr>
                <w:rFonts w:ascii="宋体" w:hAnsi="宋体"/>
                <w:sz w:val="24"/>
                <w:u w:val="single"/>
              </w:rPr>
            </w:pPr>
            <w:r w:rsidRPr="00F01F92">
              <w:rPr>
                <w:rFonts w:ascii="宋体" w:hAnsi="宋体"/>
                <w:sz w:val="24"/>
              </w:rPr>
              <w:t xml:space="preserve">1 </w:t>
            </w:r>
            <w:r w:rsidRPr="00F01F92">
              <w:rPr>
                <w:rFonts w:ascii="宋体" w:hAnsi="宋体"/>
                <w:sz w:val="24"/>
                <w:u w:val="single"/>
              </w:rPr>
              <w:t>宜采用</w:t>
            </w:r>
            <w:r w:rsidRPr="00F01F92">
              <w:rPr>
                <w:rFonts w:ascii="宋体" w:hAnsi="宋体" w:hint="eastAsia"/>
                <w:sz w:val="24"/>
                <w:u w:val="single"/>
              </w:rPr>
              <w:t>三相供电</w:t>
            </w:r>
            <w:r w:rsidRPr="00F01F92">
              <w:rPr>
                <w:rFonts w:ascii="宋体" w:hAnsi="宋体"/>
                <w:sz w:val="24"/>
                <w:u w:val="single"/>
              </w:rPr>
              <w:t>、</w:t>
            </w:r>
            <w:r w:rsidRPr="00F01F92">
              <w:rPr>
                <w:rFonts w:ascii="宋体" w:hAnsi="宋体" w:hint="eastAsia"/>
                <w:sz w:val="24"/>
                <w:u w:val="single"/>
              </w:rPr>
              <w:t>T</w:t>
            </w:r>
            <w:r w:rsidRPr="00F01F92">
              <w:rPr>
                <w:rFonts w:ascii="宋体" w:hAnsi="宋体"/>
                <w:sz w:val="24"/>
                <w:u w:val="single"/>
              </w:rPr>
              <w:t>N-S</w:t>
            </w:r>
            <w:r w:rsidRPr="00F01F92">
              <w:rPr>
                <w:rFonts w:ascii="宋体" w:hAnsi="宋体" w:hint="eastAsia"/>
                <w:sz w:val="24"/>
                <w:u w:val="single"/>
              </w:rPr>
              <w:t>接地</w:t>
            </w:r>
            <w:r w:rsidRPr="00F01F92">
              <w:rPr>
                <w:rFonts w:ascii="宋体" w:hAnsi="宋体"/>
                <w:sz w:val="24"/>
                <w:u w:val="single"/>
              </w:rPr>
              <w:t>系统</w:t>
            </w:r>
            <w:r w:rsidRPr="00F01F92">
              <w:rPr>
                <w:rFonts w:ascii="宋体" w:hAnsi="宋体" w:hint="eastAsia"/>
                <w:sz w:val="24"/>
                <w:u w:val="single"/>
              </w:rPr>
              <w:t>，</w:t>
            </w:r>
            <w:r w:rsidRPr="00F01F92">
              <w:rPr>
                <w:rFonts w:ascii="宋体" w:hAnsi="宋体"/>
                <w:sz w:val="24"/>
                <w:u w:val="single"/>
              </w:rPr>
              <w:t>并采取措施将单相负荷均匀地接在三相网络上，有效降低三相电</w:t>
            </w:r>
            <w:r w:rsidRPr="00F01F92">
              <w:rPr>
                <w:rFonts w:ascii="宋体" w:hAnsi="宋体" w:hint="eastAsia"/>
                <w:sz w:val="24"/>
                <w:u w:val="single"/>
              </w:rPr>
              <w:t>流</w:t>
            </w:r>
            <w:r w:rsidRPr="00F01F92">
              <w:rPr>
                <w:rFonts w:ascii="宋体" w:hAnsi="宋体"/>
                <w:sz w:val="24"/>
                <w:u w:val="single"/>
              </w:rPr>
              <w:t>不平衡</w:t>
            </w:r>
            <w:r w:rsidRPr="00F01F92">
              <w:rPr>
                <w:rFonts w:ascii="宋体" w:hAnsi="宋体" w:hint="eastAsia"/>
                <w:sz w:val="24"/>
                <w:u w:val="single"/>
              </w:rPr>
              <w:t>度</w:t>
            </w:r>
            <w:r w:rsidRPr="00F01F92">
              <w:rPr>
                <w:rFonts w:ascii="宋体" w:hAnsi="宋体"/>
                <w:sz w:val="24"/>
                <w:u w:val="single"/>
              </w:rPr>
              <w:t>。</w:t>
            </w:r>
          </w:p>
          <w:p w14:paraId="459A3560" w14:textId="77777777" w:rsidR="00D30180" w:rsidRPr="00F01F92" w:rsidRDefault="00D30180" w:rsidP="00D30180">
            <w:pPr>
              <w:spacing w:line="360" w:lineRule="auto"/>
              <w:ind w:firstLineChars="209" w:firstLine="502"/>
              <w:rPr>
                <w:rFonts w:ascii="宋体" w:hAnsi="宋体"/>
                <w:sz w:val="24"/>
                <w:u w:val="single"/>
              </w:rPr>
            </w:pPr>
            <w:r w:rsidRPr="00F01F92">
              <w:rPr>
                <w:rFonts w:ascii="宋体" w:hAnsi="宋体"/>
                <w:sz w:val="24"/>
              </w:rPr>
              <w:t>2 照明灯具应采用光效高、显色性好的光源及安全高效的</w:t>
            </w:r>
            <w:r w:rsidRPr="00F01F92">
              <w:rPr>
                <w:rFonts w:ascii="宋体" w:hAnsi="宋体"/>
                <w:sz w:val="24"/>
                <w:u w:val="single"/>
              </w:rPr>
              <w:t>节能型灯具，单灯功率因数应不小于0.9。当采用LED光源时，灯具能效水平不应低于</w:t>
            </w:r>
            <w:r w:rsidRPr="00F01F92">
              <w:rPr>
                <w:rFonts w:ascii="宋体" w:hAnsi="宋体" w:hint="eastAsia"/>
                <w:sz w:val="24"/>
                <w:u w:val="single"/>
              </w:rPr>
              <w:t>现行国家标准</w:t>
            </w:r>
            <w:r w:rsidRPr="00F01F92">
              <w:rPr>
                <w:rFonts w:ascii="宋体" w:hAnsi="宋体"/>
                <w:sz w:val="24"/>
                <w:u w:val="single"/>
              </w:rPr>
              <w:t xml:space="preserve">《室内照明用LED产品能效限定值及能效等级》GB </w:t>
            </w:r>
            <w:r w:rsidRPr="00F01F92">
              <w:rPr>
                <w:rFonts w:ascii="宋体" w:hAnsi="宋体"/>
                <w:sz w:val="24"/>
                <w:u w:val="single"/>
              </w:rPr>
              <w:lastRenderedPageBreak/>
              <w:t>30225规定的2级。一般照明在满足照度均匀度的前提下，宜选择单灯功率较大、光效较高的光源；在满足识别颜色要求的前提下，宜选择适宜色度参数的光源；照明功率密度值（LPD）应执行现行国家标准《建筑照明设计标准》GB50034及《建筑节能与可再生能源利用通用规范》GB55015规定，并应满足相关绿色、节能相关规定。</w:t>
            </w:r>
          </w:p>
          <w:p w14:paraId="47FE7133" w14:textId="77777777" w:rsidR="00D30180" w:rsidRPr="00F01F92" w:rsidRDefault="00D30180" w:rsidP="00D30180">
            <w:pPr>
              <w:spacing w:line="360" w:lineRule="auto"/>
              <w:ind w:firstLineChars="209" w:firstLine="502"/>
              <w:rPr>
                <w:rFonts w:ascii="宋体" w:hAnsi="宋体"/>
                <w:sz w:val="24"/>
                <w:u w:val="single"/>
              </w:rPr>
            </w:pPr>
            <w:r w:rsidRPr="00F01F92">
              <w:rPr>
                <w:rFonts w:ascii="宋体" w:hAnsi="宋体" w:hint="eastAsia"/>
                <w:sz w:val="24"/>
              </w:rPr>
              <w:t>3 大型</w:t>
            </w:r>
            <w:r w:rsidRPr="00F01F92">
              <w:rPr>
                <w:rFonts w:ascii="宋体" w:hAnsi="宋体"/>
                <w:sz w:val="24"/>
              </w:rPr>
              <w:t>车间照明，宜采用专用照明变压器供电，应合理配置变压器台数。辅助</w:t>
            </w:r>
            <w:r w:rsidRPr="00F01F92">
              <w:rPr>
                <w:rFonts w:ascii="宋体" w:hAnsi="宋体" w:hint="eastAsia"/>
                <w:sz w:val="24"/>
              </w:rPr>
              <w:t>和</w:t>
            </w:r>
            <w:r w:rsidRPr="00F01F92">
              <w:rPr>
                <w:rFonts w:ascii="宋体" w:hAnsi="宋体"/>
                <w:sz w:val="24"/>
              </w:rPr>
              <w:t>生活设施，应适当增设照明</w:t>
            </w:r>
            <w:r w:rsidRPr="00F01F92">
              <w:rPr>
                <w:rFonts w:ascii="宋体" w:hAnsi="宋体" w:hint="eastAsia"/>
                <w:sz w:val="24"/>
              </w:rPr>
              <w:t>灯</w:t>
            </w:r>
            <w:r w:rsidRPr="00F01F92">
              <w:rPr>
                <w:rFonts w:ascii="宋体" w:hAnsi="宋体"/>
                <w:sz w:val="24"/>
              </w:rPr>
              <w:t>的控制开关</w:t>
            </w:r>
            <w:r w:rsidRPr="00F01F92">
              <w:rPr>
                <w:rFonts w:ascii="宋体" w:hAnsi="宋体" w:hint="eastAsia"/>
                <w:sz w:val="24"/>
              </w:rPr>
              <w:t>，</w:t>
            </w:r>
            <w:r w:rsidRPr="00F01F92">
              <w:rPr>
                <w:rFonts w:ascii="宋体" w:hAnsi="宋体" w:hint="eastAsia"/>
                <w:sz w:val="24"/>
                <w:u w:val="single"/>
              </w:rPr>
              <w:t>并应采取</w:t>
            </w:r>
            <w:r w:rsidRPr="00F01F92">
              <w:rPr>
                <w:rFonts w:ascii="宋体" w:hAnsi="宋体"/>
                <w:sz w:val="24"/>
                <w:u w:val="single"/>
              </w:rPr>
              <w:t>分区、分组及调节照度的节能控制措施。</w:t>
            </w:r>
          </w:p>
          <w:p w14:paraId="07499CC1" w14:textId="77777777" w:rsidR="00D30180" w:rsidRPr="00F01F92" w:rsidRDefault="00D30180" w:rsidP="00D30180">
            <w:pPr>
              <w:spacing w:line="360" w:lineRule="auto"/>
              <w:ind w:firstLineChars="209" w:firstLine="502"/>
              <w:rPr>
                <w:rFonts w:ascii="宋体" w:hAnsi="宋体"/>
                <w:sz w:val="24"/>
                <w:u w:val="single"/>
              </w:rPr>
            </w:pPr>
            <w:r w:rsidRPr="00F01F92">
              <w:rPr>
                <w:rFonts w:ascii="宋体" w:hAnsi="宋体" w:hint="eastAsia"/>
                <w:sz w:val="24"/>
              </w:rPr>
              <w:t>4集中控制的</w:t>
            </w:r>
            <w:r w:rsidRPr="00F01F92">
              <w:rPr>
                <w:rFonts w:ascii="宋体" w:hAnsi="宋体" w:hint="eastAsia"/>
                <w:sz w:val="24"/>
                <w:u w:val="single"/>
              </w:rPr>
              <w:t>车间</w:t>
            </w:r>
            <w:r w:rsidRPr="00F01F92">
              <w:rPr>
                <w:rFonts w:ascii="宋体" w:hAnsi="宋体" w:hint="eastAsia"/>
                <w:sz w:val="24"/>
              </w:rPr>
              <w:t>照明、厂区道路照明等，宜按不同区域分区设置，</w:t>
            </w:r>
            <w:r w:rsidRPr="00F01F92">
              <w:rPr>
                <w:rFonts w:ascii="宋体" w:hAnsi="宋体" w:hint="eastAsia"/>
                <w:sz w:val="24"/>
                <w:u w:val="single"/>
              </w:rPr>
              <w:t>并应采取分区、分组及调节照度的节能控制措施。</w:t>
            </w:r>
          </w:p>
          <w:p w14:paraId="2B40F394" w14:textId="2E0F48D1" w:rsidR="00D30180" w:rsidRPr="00F01F92" w:rsidRDefault="00D30180" w:rsidP="00D30180">
            <w:pPr>
              <w:spacing w:line="360" w:lineRule="auto"/>
              <w:ind w:firstLineChars="209" w:firstLine="502"/>
              <w:rPr>
                <w:rFonts w:ascii="宋体" w:hAnsi="宋体"/>
                <w:sz w:val="24"/>
              </w:rPr>
            </w:pPr>
            <w:r w:rsidRPr="00F01F92">
              <w:rPr>
                <w:rFonts w:ascii="宋体" w:hAnsi="宋体"/>
                <w:sz w:val="24"/>
                <w:u w:val="single"/>
              </w:rPr>
              <w:t xml:space="preserve">5 </w:t>
            </w:r>
            <w:r w:rsidRPr="00F01F92">
              <w:rPr>
                <w:rFonts w:ascii="宋体" w:hAnsi="宋体" w:hint="eastAsia"/>
                <w:sz w:val="24"/>
                <w:u w:val="single"/>
              </w:rPr>
              <w:t>应充分</w:t>
            </w:r>
            <w:r w:rsidRPr="00F01F92">
              <w:rPr>
                <w:rFonts w:ascii="宋体" w:hAnsi="宋体"/>
                <w:sz w:val="24"/>
                <w:u w:val="single"/>
              </w:rPr>
              <w:t>利用自然光</w:t>
            </w:r>
            <w:r w:rsidRPr="00F01F92">
              <w:rPr>
                <w:rFonts w:ascii="宋体" w:hAnsi="宋体" w:hint="eastAsia"/>
                <w:sz w:val="24"/>
                <w:u w:val="single"/>
              </w:rPr>
              <w:t>，</w:t>
            </w:r>
            <w:r w:rsidRPr="00F01F92">
              <w:rPr>
                <w:rFonts w:ascii="宋体" w:hAnsi="宋体"/>
                <w:sz w:val="24"/>
                <w:u w:val="single"/>
              </w:rPr>
              <w:t>建筑物的开窗面积及室内表面反射系数应符合</w:t>
            </w:r>
            <w:r w:rsidRPr="00F01F92">
              <w:rPr>
                <w:rFonts w:ascii="宋体" w:hAnsi="宋体" w:hint="eastAsia"/>
                <w:sz w:val="24"/>
                <w:u w:val="single"/>
              </w:rPr>
              <w:t>现行国家标准《建筑</w:t>
            </w:r>
            <w:r w:rsidRPr="00F01F92">
              <w:rPr>
                <w:rFonts w:ascii="宋体" w:hAnsi="宋体"/>
                <w:sz w:val="24"/>
                <w:u w:val="single"/>
              </w:rPr>
              <w:t>采光设计标准</w:t>
            </w:r>
            <w:r w:rsidRPr="00F01F92">
              <w:rPr>
                <w:rFonts w:ascii="宋体" w:hAnsi="宋体" w:hint="eastAsia"/>
                <w:sz w:val="24"/>
                <w:u w:val="single"/>
              </w:rPr>
              <w:t>》GB50033的</w:t>
            </w:r>
            <w:r w:rsidRPr="00F01F92">
              <w:rPr>
                <w:rFonts w:ascii="宋体" w:hAnsi="宋体"/>
                <w:sz w:val="24"/>
                <w:u w:val="single"/>
              </w:rPr>
              <w:t>规定。</w:t>
            </w:r>
          </w:p>
        </w:tc>
      </w:tr>
      <w:tr w:rsidR="008B5BA2" w:rsidRPr="00F01F92" w14:paraId="76C474A4" w14:textId="77777777" w:rsidTr="00F32D1B">
        <w:trPr>
          <w:jc w:val="center"/>
        </w:trPr>
        <w:tc>
          <w:tcPr>
            <w:tcW w:w="4835" w:type="dxa"/>
          </w:tcPr>
          <w:p w14:paraId="367EF58D"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5.1.5</w:t>
            </w:r>
            <w:r w:rsidRPr="00F01F92">
              <w:rPr>
                <w:rFonts w:ascii="宋体" w:hAnsi="宋体"/>
                <w:sz w:val="24"/>
              </w:rPr>
              <w:t>计量与管理节能设计应符合下列规定：</w:t>
            </w:r>
          </w:p>
          <w:p w14:paraId="3F9EFBC3" w14:textId="77777777" w:rsidR="007C080A" w:rsidRPr="00F01F92" w:rsidRDefault="007A1B77">
            <w:pPr>
              <w:spacing w:line="360" w:lineRule="auto"/>
              <w:ind w:firstLineChars="209" w:firstLine="502"/>
              <w:rPr>
                <w:rFonts w:ascii="宋体" w:hAnsi="宋体"/>
                <w:sz w:val="24"/>
                <w:bdr w:val="single" w:sz="4" w:space="0" w:color="auto"/>
              </w:rPr>
            </w:pPr>
            <w:r w:rsidRPr="00F01F92">
              <w:rPr>
                <w:rFonts w:ascii="宋体" w:hAnsi="宋体" w:hint="eastAsia"/>
                <w:sz w:val="24"/>
              </w:rPr>
              <w:t>1</w:t>
            </w:r>
            <w:r w:rsidRPr="00F01F92">
              <w:rPr>
                <w:rFonts w:ascii="宋体" w:hAnsi="宋体"/>
                <w:sz w:val="24"/>
              </w:rPr>
              <w:t>电气设备电测量仪表装置的设置应满足技术经济分析的要求。容量50kW以上的设</w:t>
            </w:r>
            <w:r w:rsidRPr="00F01F92">
              <w:rPr>
                <w:rFonts w:ascii="宋体" w:hAnsi="宋体"/>
                <w:sz w:val="24"/>
              </w:rPr>
              <w:lastRenderedPageBreak/>
              <w:t>备，应配置</w:t>
            </w:r>
            <w:r w:rsidRPr="00F01F92">
              <w:rPr>
                <w:rFonts w:ascii="宋体" w:hAnsi="宋体"/>
                <w:sz w:val="24"/>
                <w:bdr w:val="single" w:sz="4" w:space="0" w:color="auto"/>
              </w:rPr>
              <w:t>电压表、电流表、有功电能、无功电能表计或</w:t>
            </w:r>
            <w:r w:rsidRPr="00F01F92">
              <w:rPr>
                <w:rFonts w:ascii="宋体" w:hAnsi="宋体"/>
                <w:sz w:val="24"/>
              </w:rPr>
              <w:t>具有电压表、电流表、有功电能、无功电能表计功能的综合电能计量装置，</w:t>
            </w:r>
            <w:r w:rsidRPr="00F01F92">
              <w:rPr>
                <w:rFonts w:ascii="宋体" w:hAnsi="宋体"/>
                <w:sz w:val="24"/>
                <w:bdr w:val="single" w:sz="4" w:space="0" w:color="auto"/>
              </w:rPr>
              <w:t>并应统计分析下列技术经济指标：</w:t>
            </w:r>
          </w:p>
          <w:p w14:paraId="512D4400" w14:textId="77777777" w:rsidR="007C080A" w:rsidRPr="00F01F92" w:rsidRDefault="007A1B77">
            <w:pPr>
              <w:spacing w:line="360" w:lineRule="auto"/>
              <w:ind w:firstLineChars="209" w:firstLine="502"/>
              <w:rPr>
                <w:rFonts w:ascii="宋体" w:hAnsi="宋体"/>
                <w:sz w:val="24"/>
                <w:bdr w:val="single" w:sz="4" w:space="0" w:color="auto"/>
              </w:rPr>
            </w:pPr>
            <w:r w:rsidRPr="00F01F92">
              <w:rPr>
                <w:rFonts w:ascii="宋体" w:hAnsi="宋体"/>
                <w:sz w:val="24"/>
                <w:bdr w:val="single" w:sz="4" w:space="0" w:color="auto"/>
              </w:rPr>
              <w:t>单位产品电耗；</w:t>
            </w:r>
          </w:p>
          <w:p w14:paraId="50969DDF" w14:textId="77777777" w:rsidR="007C080A" w:rsidRPr="00F01F92" w:rsidRDefault="007A1B77">
            <w:pPr>
              <w:spacing w:line="360" w:lineRule="auto"/>
              <w:ind w:firstLineChars="209" w:firstLine="502"/>
              <w:rPr>
                <w:rFonts w:ascii="宋体" w:hAnsi="宋体"/>
                <w:sz w:val="24"/>
                <w:bdr w:val="single" w:sz="4" w:space="0" w:color="auto"/>
              </w:rPr>
            </w:pPr>
            <w:r w:rsidRPr="00F01F92">
              <w:rPr>
                <w:rFonts w:ascii="宋体" w:hAnsi="宋体"/>
                <w:sz w:val="24"/>
                <w:bdr w:val="single" w:sz="4" w:space="0" w:color="auto"/>
              </w:rPr>
              <w:t>设备效率；</w:t>
            </w:r>
          </w:p>
          <w:p w14:paraId="3D33671A" w14:textId="77777777" w:rsidR="007C080A" w:rsidRPr="00F01F92" w:rsidRDefault="007A1B77">
            <w:pPr>
              <w:spacing w:line="360" w:lineRule="auto"/>
              <w:ind w:firstLineChars="209" w:firstLine="502"/>
              <w:rPr>
                <w:rFonts w:ascii="宋体" w:hAnsi="宋体"/>
                <w:sz w:val="24"/>
                <w:bdr w:val="single" w:sz="4" w:space="0" w:color="auto"/>
              </w:rPr>
            </w:pPr>
            <w:r w:rsidRPr="00F01F92">
              <w:rPr>
                <w:rFonts w:ascii="宋体" w:hAnsi="宋体"/>
                <w:sz w:val="24"/>
                <w:bdr w:val="single" w:sz="4" w:space="0" w:color="auto"/>
              </w:rPr>
              <w:t>功率因数。</w:t>
            </w:r>
          </w:p>
          <w:p w14:paraId="78072A48"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2</w:t>
            </w:r>
            <w:r w:rsidRPr="00F01F92">
              <w:rPr>
                <w:rFonts w:ascii="宋体" w:hAnsi="宋体"/>
                <w:sz w:val="24"/>
                <w:bdr w:val="single" w:sz="4" w:space="0" w:color="auto"/>
              </w:rPr>
              <w:t>有条件时，可配置计算机能源管理系统。</w:t>
            </w:r>
          </w:p>
        </w:tc>
        <w:tc>
          <w:tcPr>
            <w:tcW w:w="3939" w:type="dxa"/>
          </w:tcPr>
          <w:p w14:paraId="45EE0431"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lastRenderedPageBreak/>
              <w:t>5</w:t>
            </w:r>
            <w:r w:rsidRPr="00F01F92">
              <w:rPr>
                <w:rFonts w:ascii="宋体" w:hAnsi="宋体" w:hint="eastAsia"/>
                <w:sz w:val="24"/>
              </w:rPr>
              <w:t>.1.5</w:t>
            </w:r>
            <w:r w:rsidRPr="00F01F92">
              <w:rPr>
                <w:rFonts w:ascii="宋体" w:hAnsi="宋体"/>
                <w:sz w:val="24"/>
              </w:rPr>
              <w:t xml:space="preserve"> 计量与管理节能设计应符合下列规定：</w:t>
            </w:r>
          </w:p>
          <w:p w14:paraId="5723A557"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1</w:t>
            </w:r>
            <w:r w:rsidRPr="00F01F92">
              <w:rPr>
                <w:rFonts w:ascii="宋体" w:hAnsi="宋体"/>
                <w:sz w:val="24"/>
              </w:rPr>
              <w:t>电气设备电测量仪表装置应满足技术经济分析的要求，</w:t>
            </w:r>
            <w:r w:rsidRPr="00F01F92">
              <w:rPr>
                <w:rFonts w:ascii="宋体" w:hAnsi="宋体"/>
                <w:sz w:val="24"/>
                <w:u w:val="single"/>
              </w:rPr>
              <w:t>能源计量器具数量及其配备率应满足</w:t>
            </w:r>
            <w:r w:rsidRPr="00F01F92">
              <w:rPr>
                <w:rFonts w:ascii="宋体" w:hAnsi="宋体" w:hint="eastAsia"/>
                <w:sz w:val="24"/>
                <w:u w:val="single"/>
              </w:rPr>
              <w:t>现行国</w:t>
            </w:r>
            <w:r w:rsidRPr="00F01F92">
              <w:rPr>
                <w:rFonts w:ascii="宋体" w:hAnsi="宋体" w:hint="eastAsia"/>
                <w:sz w:val="24"/>
                <w:u w:val="single"/>
              </w:rPr>
              <w:lastRenderedPageBreak/>
              <w:t>家标准</w:t>
            </w:r>
            <w:r w:rsidRPr="00F01F92">
              <w:rPr>
                <w:rFonts w:ascii="宋体" w:hAnsi="宋体"/>
                <w:sz w:val="24"/>
                <w:u w:val="single"/>
              </w:rPr>
              <w:t>《用能单位能源计量器具配备和管理通则》GB17167相关规定</w:t>
            </w:r>
            <w:r w:rsidRPr="00F01F92">
              <w:rPr>
                <w:rFonts w:ascii="宋体" w:hAnsi="宋体" w:hint="eastAsia"/>
                <w:sz w:val="24"/>
                <w:u w:val="single"/>
              </w:rPr>
              <w:t>。</w:t>
            </w:r>
            <w:r w:rsidRPr="00F01F92">
              <w:rPr>
                <w:rFonts w:ascii="宋体" w:hAnsi="宋体"/>
                <w:sz w:val="24"/>
                <w:u w:val="single"/>
              </w:rPr>
              <w:t>单体设备控制柜已经设置满足要求的电能计量表时，上级可不再设置</w:t>
            </w:r>
            <w:r w:rsidRPr="00F01F92">
              <w:rPr>
                <w:rFonts w:ascii="宋体" w:hAnsi="宋体" w:hint="eastAsia"/>
                <w:sz w:val="24"/>
                <w:u w:val="single"/>
              </w:rPr>
              <w:t>，</w:t>
            </w:r>
            <w:r w:rsidRPr="00F01F92">
              <w:rPr>
                <w:rFonts w:ascii="宋体" w:hAnsi="宋体"/>
                <w:sz w:val="24"/>
                <w:u w:val="single"/>
              </w:rPr>
              <w:t>但应有预留通讯接口。</w:t>
            </w:r>
            <w:r w:rsidRPr="00F01F92">
              <w:rPr>
                <w:rFonts w:ascii="宋体" w:hAnsi="宋体"/>
                <w:sz w:val="24"/>
              </w:rPr>
              <w:t>容量</w:t>
            </w:r>
            <w:r w:rsidRPr="00F01F92">
              <w:rPr>
                <w:rFonts w:ascii="宋体" w:hAnsi="宋体" w:hint="eastAsia"/>
                <w:sz w:val="24"/>
              </w:rPr>
              <w:t>50</w:t>
            </w:r>
            <w:r w:rsidRPr="00F01F92">
              <w:rPr>
                <w:rFonts w:ascii="宋体" w:hAnsi="宋体"/>
                <w:sz w:val="24"/>
              </w:rPr>
              <w:t>kW</w:t>
            </w:r>
            <w:r w:rsidRPr="00F01F92">
              <w:rPr>
                <w:rFonts w:ascii="宋体" w:hAnsi="宋体" w:hint="eastAsia"/>
                <w:sz w:val="24"/>
              </w:rPr>
              <w:t>以上</w:t>
            </w:r>
            <w:r w:rsidRPr="00F01F92">
              <w:rPr>
                <w:rFonts w:ascii="宋体" w:hAnsi="宋体"/>
                <w:sz w:val="24"/>
              </w:rPr>
              <w:t>的设备，应配置具有电压表、电流表、有功电能、无功电能表计功能的综合电能计量装置</w:t>
            </w:r>
            <w:r w:rsidRPr="00F01F92">
              <w:rPr>
                <w:rFonts w:ascii="宋体" w:hAnsi="宋体" w:hint="eastAsia"/>
                <w:sz w:val="24"/>
              </w:rPr>
              <w:t>。</w:t>
            </w:r>
          </w:p>
          <w:p w14:paraId="0D8AD6C5" w14:textId="548AAC31" w:rsidR="007C080A" w:rsidRPr="00F01F92" w:rsidRDefault="007A1B77">
            <w:pPr>
              <w:spacing w:line="360" w:lineRule="auto"/>
              <w:ind w:firstLineChars="209" w:firstLine="502"/>
              <w:rPr>
                <w:rFonts w:ascii="宋体" w:hAnsi="宋体"/>
                <w:sz w:val="24"/>
                <w:u w:val="single"/>
              </w:rPr>
            </w:pPr>
            <w:r w:rsidRPr="00F01F92">
              <w:rPr>
                <w:rFonts w:ascii="宋体" w:hAnsi="宋体"/>
                <w:sz w:val="24"/>
              </w:rPr>
              <w:t>2</w:t>
            </w:r>
            <w:r w:rsidRPr="00F01F92">
              <w:rPr>
                <w:rFonts w:ascii="宋体" w:hAnsi="宋体"/>
                <w:sz w:val="24"/>
                <w:u w:val="single"/>
              </w:rPr>
              <w:t>新建项目</w:t>
            </w:r>
            <w:r w:rsidRPr="00F01F92">
              <w:rPr>
                <w:rFonts w:ascii="宋体" w:hAnsi="宋体" w:hint="eastAsia"/>
                <w:sz w:val="24"/>
                <w:u w:val="single"/>
              </w:rPr>
              <w:t>应</w:t>
            </w:r>
            <w:r w:rsidRPr="00F01F92">
              <w:rPr>
                <w:rFonts w:ascii="宋体" w:hAnsi="宋体"/>
                <w:sz w:val="24"/>
                <w:u w:val="single"/>
              </w:rPr>
              <w:t>具备用能单位、次级用能单位、主要用能设备的能源三级计量管理体系。</w:t>
            </w:r>
            <w:r w:rsidRPr="00F01F92">
              <w:rPr>
                <w:rFonts w:ascii="宋体" w:hAnsi="宋体" w:hint="eastAsia"/>
                <w:sz w:val="24"/>
                <w:u w:val="single"/>
              </w:rPr>
              <w:t>改造</w:t>
            </w:r>
            <w:r w:rsidRPr="00F01F92">
              <w:rPr>
                <w:rFonts w:ascii="宋体" w:hAnsi="宋体"/>
                <w:sz w:val="24"/>
                <w:u w:val="single"/>
              </w:rPr>
              <w:t>项目</w:t>
            </w:r>
            <w:r w:rsidRPr="00F01F92">
              <w:rPr>
                <w:rFonts w:ascii="宋体" w:hAnsi="宋体" w:hint="eastAsia"/>
                <w:sz w:val="24"/>
                <w:u w:val="single"/>
              </w:rPr>
              <w:t>宜</w:t>
            </w:r>
            <w:r w:rsidRPr="00F01F92">
              <w:rPr>
                <w:rFonts w:ascii="宋体" w:hAnsi="宋体"/>
                <w:sz w:val="24"/>
                <w:u w:val="single"/>
              </w:rPr>
              <w:t>配置计算机能源管理系统，并宜统计分析下列技术经济指标：</w:t>
            </w:r>
          </w:p>
          <w:p w14:paraId="225E0714" w14:textId="77777777" w:rsidR="007C080A" w:rsidRPr="00F01F92" w:rsidRDefault="007A1B77">
            <w:pPr>
              <w:spacing w:line="360" w:lineRule="auto"/>
              <w:ind w:firstLineChars="209" w:firstLine="502"/>
              <w:rPr>
                <w:rFonts w:ascii="宋体" w:hAnsi="宋体"/>
                <w:sz w:val="24"/>
                <w:u w:val="single"/>
              </w:rPr>
            </w:pPr>
            <w:r w:rsidRPr="00F01F92">
              <w:rPr>
                <w:rFonts w:ascii="宋体" w:hAnsi="宋体"/>
                <w:sz w:val="24"/>
                <w:u w:val="single"/>
              </w:rPr>
              <w:t>1</w:t>
            </w:r>
            <w:r w:rsidRPr="00F01F92">
              <w:rPr>
                <w:rFonts w:ascii="宋体" w:hAnsi="宋体" w:hint="eastAsia"/>
                <w:sz w:val="24"/>
                <w:u w:val="single"/>
              </w:rPr>
              <w:t>）</w:t>
            </w:r>
            <w:r w:rsidRPr="00F01F92">
              <w:rPr>
                <w:rFonts w:ascii="宋体" w:hAnsi="宋体"/>
                <w:sz w:val="24"/>
                <w:u w:val="single"/>
              </w:rPr>
              <w:t>单位产品</w:t>
            </w:r>
            <w:r w:rsidRPr="00F01F92">
              <w:rPr>
                <w:rFonts w:ascii="宋体" w:hAnsi="宋体" w:hint="eastAsia"/>
                <w:sz w:val="24"/>
                <w:u w:val="single"/>
              </w:rPr>
              <w:t>能耗</w:t>
            </w:r>
            <w:r w:rsidRPr="00F01F92">
              <w:rPr>
                <w:rFonts w:ascii="宋体" w:hAnsi="宋体"/>
                <w:sz w:val="24"/>
                <w:u w:val="single"/>
              </w:rPr>
              <w:t>；</w:t>
            </w:r>
          </w:p>
          <w:p w14:paraId="0C4256FF" w14:textId="77777777" w:rsidR="007C080A" w:rsidRPr="00F01F92" w:rsidRDefault="007A1B77">
            <w:pPr>
              <w:spacing w:line="360" w:lineRule="auto"/>
              <w:ind w:firstLineChars="209" w:firstLine="502"/>
              <w:rPr>
                <w:rFonts w:ascii="宋体" w:hAnsi="宋体"/>
                <w:sz w:val="24"/>
                <w:u w:val="single"/>
              </w:rPr>
            </w:pPr>
            <w:r w:rsidRPr="00F01F92">
              <w:rPr>
                <w:rFonts w:ascii="宋体" w:hAnsi="宋体" w:hint="eastAsia"/>
                <w:sz w:val="24"/>
                <w:u w:val="single"/>
              </w:rPr>
              <w:t>2）生产设备功率因数</w:t>
            </w:r>
            <w:r w:rsidRPr="00F01F92">
              <w:rPr>
                <w:rFonts w:ascii="宋体" w:hAnsi="宋体"/>
                <w:sz w:val="24"/>
                <w:u w:val="single"/>
              </w:rPr>
              <w:t>；</w:t>
            </w:r>
          </w:p>
          <w:p w14:paraId="6810281C" w14:textId="77777777" w:rsidR="007C080A" w:rsidRPr="00F01F92" w:rsidRDefault="007A1B77">
            <w:pPr>
              <w:spacing w:line="360" w:lineRule="auto"/>
              <w:ind w:firstLineChars="209" w:firstLine="502"/>
              <w:rPr>
                <w:rFonts w:ascii="宋体" w:hAnsi="宋体"/>
                <w:sz w:val="24"/>
                <w:u w:val="single"/>
              </w:rPr>
            </w:pPr>
            <w:r w:rsidRPr="00F01F92">
              <w:rPr>
                <w:rFonts w:ascii="宋体" w:hAnsi="宋体"/>
                <w:sz w:val="24"/>
                <w:u w:val="single"/>
              </w:rPr>
              <w:t>3</w:t>
            </w:r>
            <w:r w:rsidRPr="00F01F92">
              <w:rPr>
                <w:rFonts w:ascii="宋体" w:hAnsi="宋体" w:hint="eastAsia"/>
                <w:sz w:val="24"/>
                <w:u w:val="single"/>
              </w:rPr>
              <w:t>）能源设备</w:t>
            </w:r>
            <w:r w:rsidRPr="00F01F92">
              <w:rPr>
                <w:rFonts w:ascii="宋体" w:hAnsi="宋体"/>
                <w:sz w:val="24"/>
                <w:u w:val="single"/>
              </w:rPr>
              <w:t>运行工况；</w:t>
            </w:r>
          </w:p>
          <w:p w14:paraId="4EDFB235" w14:textId="77777777" w:rsidR="007C080A" w:rsidRPr="00F01F92" w:rsidRDefault="007A1B77">
            <w:pPr>
              <w:spacing w:line="360" w:lineRule="auto"/>
              <w:ind w:firstLineChars="209" w:firstLine="502"/>
              <w:rPr>
                <w:rFonts w:ascii="宋体" w:hAnsi="宋体"/>
                <w:sz w:val="24"/>
              </w:rPr>
            </w:pPr>
            <w:r w:rsidRPr="00F01F92">
              <w:rPr>
                <w:rFonts w:ascii="宋体" w:hAnsi="宋体"/>
                <w:sz w:val="24"/>
                <w:u w:val="single"/>
              </w:rPr>
              <w:t>4</w:t>
            </w:r>
            <w:r w:rsidRPr="00F01F92">
              <w:rPr>
                <w:rFonts w:ascii="宋体" w:hAnsi="宋体" w:hint="eastAsia"/>
                <w:sz w:val="24"/>
                <w:u w:val="single"/>
              </w:rPr>
              <w:t>）能碳统计</w:t>
            </w:r>
            <w:r w:rsidRPr="00F01F92">
              <w:rPr>
                <w:rFonts w:ascii="宋体" w:hAnsi="宋体"/>
                <w:sz w:val="24"/>
                <w:u w:val="single"/>
              </w:rPr>
              <w:t>与报告；</w:t>
            </w:r>
          </w:p>
        </w:tc>
      </w:tr>
      <w:tr w:rsidR="008B5BA2" w:rsidRPr="00F01F92" w14:paraId="327C63DA" w14:textId="77777777" w:rsidTr="00F32D1B">
        <w:trPr>
          <w:jc w:val="center"/>
        </w:trPr>
        <w:tc>
          <w:tcPr>
            <w:tcW w:w="4835" w:type="dxa"/>
          </w:tcPr>
          <w:p w14:paraId="69BBAC2A"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5.2</w:t>
            </w:r>
            <w:r w:rsidRPr="00F01F92">
              <w:rPr>
                <w:rFonts w:ascii="宋体" w:hAnsi="宋体"/>
                <w:sz w:val="24"/>
                <w:bdr w:val="single" w:sz="4" w:space="0" w:color="auto"/>
              </w:rPr>
              <w:t>采</w:t>
            </w:r>
            <w:r w:rsidRPr="00F01F92">
              <w:rPr>
                <w:rFonts w:ascii="宋体" w:hAnsi="宋体"/>
                <w:sz w:val="24"/>
              </w:rPr>
              <w:t>暖、通凤和空气调节</w:t>
            </w:r>
          </w:p>
        </w:tc>
        <w:tc>
          <w:tcPr>
            <w:tcW w:w="3939" w:type="dxa"/>
          </w:tcPr>
          <w:p w14:paraId="5FC8B95F"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5.2</w:t>
            </w:r>
            <w:r w:rsidRPr="00F01F92">
              <w:rPr>
                <w:rFonts w:ascii="宋体" w:hAnsi="宋体" w:hint="eastAsia"/>
                <w:sz w:val="24"/>
                <w:u w:val="single"/>
              </w:rPr>
              <w:t>供</w:t>
            </w:r>
            <w:r w:rsidRPr="00F01F92">
              <w:rPr>
                <w:rFonts w:ascii="宋体" w:hAnsi="宋体"/>
                <w:sz w:val="24"/>
              </w:rPr>
              <w:t>暖、</w:t>
            </w:r>
            <w:r w:rsidRPr="00F01F92">
              <w:rPr>
                <w:rFonts w:ascii="宋体" w:hAnsi="宋体" w:hint="eastAsia"/>
                <w:sz w:val="24"/>
              </w:rPr>
              <w:t>通风</w:t>
            </w:r>
            <w:r w:rsidRPr="00F01F92">
              <w:rPr>
                <w:rFonts w:ascii="宋体" w:hAnsi="宋体"/>
                <w:sz w:val="24"/>
              </w:rPr>
              <w:t>和空气调节</w:t>
            </w:r>
          </w:p>
        </w:tc>
      </w:tr>
      <w:tr w:rsidR="008B5BA2" w:rsidRPr="00F01F92" w14:paraId="6C755370" w14:textId="77777777" w:rsidTr="00F32D1B">
        <w:trPr>
          <w:jc w:val="center"/>
        </w:trPr>
        <w:tc>
          <w:tcPr>
            <w:tcW w:w="4835" w:type="dxa"/>
          </w:tcPr>
          <w:p w14:paraId="690F8313"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5.2.1</w:t>
            </w:r>
            <w:r w:rsidRPr="00F01F92">
              <w:rPr>
                <w:rFonts w:ascii="宋体" w:hAnsi="宋体"/>
                <w:sz w:val="24"/>
              </w:rPr>
              <w:tab/>
            </w:r>
            <w:r w:rsidRPr="00F01F92">
              <w:rPr>
                <w:rFonts w:ascii="宋体" w:hAnsi="宋体"/>
                <w:sz w:val="24"/>
                <w:bdr w:val="single" w:sz="4" w:space="0" w:color="auto"/>
              </w:rPr>
              <w:t>采暖</w:t>
            </w:r>
            <w:r w:rsidRPr="00F01F92">
              <w:rPr>
                <w:rFonts w:ascii="宋体" w:hAnsi="宋体"/>
                <w:sz w:val="24"/>
              </w:rPr>
              <w:t>节能设计应符合下列规定：</w:t>
            </w:r>
          </w:p>
          <w:p w14:paraId="13246ACA"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1当厂区只需要</w:t>
            </w:r>
            <w:r w:rsidRPr="00F01F92">
              <w:rPr>
                <w:rFonts w:ascii="宋体" w:hAnsi="宋体"/>
                <w:sz w:val="24"/>
                <w:bdr w:val="single" w:sz="4" w:space="0" w:color="auto"/>
              </w:rPr>
              <w:t>采暖</w:t>
            </w:r>
            <w:r w:rsidRPr="00F01F92">
              <w:rPr>
                <w:rFonts w:ascii="宋体" w:hAnsi="宋体"/>
                <w:sz w:val="24"/>
              </w:rPr>
              <w:t>用热或以</w:t>
            </w:r>
            <w:r w:rsidRPr="00F01F92">
              <w:rPr>
                <w:rFonts w:ascii="宋体" w:hAnsi="宋体"/>
                <w:sz w:val="24"/>
                <w:bdr w:val="single" w:sz="4" w:space="0" w:color="auto"/>
              </w:rPr>
              <w:t>采暖</w:t>
            </w:r>
            <w:r w:rsidRPr="00F01F92">
              <w:rPr>
                <w:rFonts w:ascii="宋体" w:hAnsi="宋体"/>
                <w:sz w:val="24"/>
              </w:rPr>
              <w:t>用热为主时，宜采用高温水做热媒；当厂区工业以工艺用蒸汽为主时，可在不违反卫生、技术和节能要求的前提下，采用蒸汽做热媒。</w:t>
            </w:r>
          </w:p>
          <w:p w14:paraId="772176A9"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2</w:t>
            </w:r>
            <w:r w:rsidRPr="00F01F92">
              <w:rPr>
                <w:rFonts w:ascii="宋体" w:hAnsi="宋体"/>
                <w:sz w:val="24"/>
              </w:rPr>
              <w:t>个别距离热源较远且热负荷极小的建筑物，，经技术经济比较合理时可使用其他形式的</w:t>
            </w:r>
            <w:r w:rsidRPr="00F01F92">
              <w:rPr>
                <w:rFonts w:ascii="宋体" w:hAnsi="宋体"/>
                <w:sz w:val="24"/>
                <w:bdr w:val="single" w:sz="4" w:space="0" w:color="auto"/>
              </w:rPr>
              <w:t>采暖</w:t>
            </w:r>
            <w:r w:rsidRPr="00F01F92">
              <w:rPr>
                <w:rFonts w:ascii="宋体" w:hAnsi="宋体"/>
                <w:sz w:val="24"/>
              </w:rPr>
              <w:t>方式。</w:t>
            </w:r>
          </w:p>
          <w:p w14:paraId="59D222D6"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lastRenderedPageBreak/>
              <w:t>3</w:t>
            </w:r>
            <w:r w:rsidRPr="00F01F92">
              <w:rPr>
                <w:rFonts w:ascii="宋体" w:hAnsi="宋体"/>
                <w:sz w:val="24"/>
              </w:rPr>
              <w:t>采用蒸汽为热源的</w:t>
            </w:r>
            <w:r w:rsidRPr="00F01F92">
              <w:rPr>
                <w:rFonts w:ascii="宋体" w:hAnsi="宋体"/>
                <w:sz w:val="24"/>
                <w:bdr w:val="single" w:sz="4" w:space="0" w:color="auto"/>
              </w:rPr>
              <w:t>采暖</w:t>
            </w:r>
            <w:r w:rsidRPr="00F01F92">
              <w:rPr>
                <w:rFonts w:ascii="宋体" w:hAnsi="宋体"/>
                <w:sz w:val="24"/>
              </w:rPr>
              <w:t>系统，凝结水宜回收返回蒸汽锅炉；当凝结水不回收时，宜采取凝结水的综合利用措施。</w:t>
            </w:r>
          </w:p>
          <w:p w14:paraId="6D8F45E1"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4</w:t>
            </w:r>
            <w:r w:rsidRPr="00F01F92">
              <w:rPr>
                <w:rFonts w:ascii="宋体" w:hAnsi="宋体"/>
                <w:sz w:val="24"/>
              </w:rPr>
              <w:t>设置</w:t>
            </w:r>
            <w:r w:rsidRPr="00F01F92">
              <w:rPr>
                <w:rFonts w:ascii="宋体" w:hAnsi="宋体"/>
                <w:sz w:val="24"/>
                <w:bdr w:val="single" w:sz="4" w:space="0" w:color="auto"/>
              </w:rPr>
              <w:t>采暖</w:t>
            </w:r>
            <w:r w:rsidRPr="00F01F92">
              <w:rPr>
                <w:rFonts w:ascii="宋体" w:hAnsi="宋体"/>
                <w:sz w:val="24"/>
              </w:rPr>
              <w:t>的生产性建筑，工艺对室内温度无特殊要求，且每名工人占用的建筑面积超过100m</w:t>
            </w:r>
            <w:r w:rsidRPr="00F01F92">
              <w:rPr>
                <w:rFonts w:ascii="宋体" w:hAnsi="宋体"/>
                <w:sz w:val="24"/>
                <w:vertAlign w:val="superscript"/>
              </w:rPr>
              <w:t>2</w:t>
            </w:r>
            <w:r w:rsidRPr="00F01F92">
              <w:rPr>
                <w:rFonts w:ascii="宋体" w:hAnsi="宋体"/>
                <w:sz w:val="24"/>
              </w:rPr>
              <w:t>时，不宜设置全面</w:t>
            </w:r>
            <w:r w:rsidRPr="00F01F92">
              <w:rPr>
                <w:rFonts w:ascii="宋体" w:hAnsi="宋体"/>
                <w:sz w:val="24"/>
                <w:bdr w:val="single" w:sz="4" w:space="0" w:color="auto"/>
              </w:rPr>
              <w:t>采暖</w:t>
            </w:r>
            <w:r w:rsidRPr="00F01F92">
              <w:rPr>
                <w:rFonts w:ascii="宋体" w:hAnsi="宋体"/>
                <w:sz w:val="24"/>
              </w:rPr>
              <w:t>，应在固定工作地点设置局部</w:t>
            </w:r>
            <w:r w:rsidRPr="00F01F92">
              <w:rPr>
                <w:rFonts w:ascii="宋体" w:hAnsi="宋体"/>
                <w:sz w:val="24"/>
                <w:bdr w:val="single" w:sz="4" w:space="0" w:color="auto"/>
              </w:rPr>
              <w:t>采暖</w:t>
            </w:r>
            <w:r w:rsidRPr="00F01F92">
              <w:rPr>
                <w:rFonts w:ascii="宋体" w:hAnsi="宋体"/>
                <w:sz w:val="24"/>
              </w:rPr>
              <w:t>。当工作地点不固定时，应设置取暖室。</w:t>
            </w:r>
          </w:p>
          <w:p w14:paraId="2C78B649"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5</w:t>
            </w:r>
            <w:r w:rsidRPr="00F01F92">
              <w:rPr>
                <w:rFonts w:ascii="宋体" w:hAnsi="宋体"/>
                <w:sz w:val="24"/>
              </w:rPr>
              <w:t>散热器应明装，散热器的外表面应刷非金属性涂料。</w:t>
            </w:r>
          </w:p>
          <w:p w14:paraId="2DF5D793"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6</w:t>
            </w:r>
            <w:r w:rsidRPr="00F01F92">
              <w:rPr>
                <w:rFonts w:ascii="宋体" w:hAnsi="宋体"/>
                <w:sz w:val="24"/>
              </w:rPr>
              <w:t>集中</w:t>
            </w:r>
            <w:r w:rsidRPr="00F01F92">
              <w:rPr>
                <w:rFonts w:ascii="宋体" w:hAnsi="宋体"/>
                <w:sz w:val="24"/>
                <w:bdr w:val="single" w:sz="4" w:space="0" w:color="auto"/>
              </w:rPr>
              <w:t>采暖</w:t>
            </w:r>
            <w:r w:rsidRPr="00F01F92">
              <w:rPr>
                <w:rFonts w:ascii="宋体" w:hAnsi="宋体"/>
                <w:sz w:val="24"/>
              </w:rPr>
              <w:t>系统供水或回水管的分支管路上，应根据水力平衡要求设置水力平衡装置。必要时，应在每个车间供暖系统</w:t>
            </w:r>
            <w:r w:rsidRPr="00F01F92">
              <w:rPr>
                <w:rFonts w:ascii="宋体" w:hAnsi="宋体" w:hint="eastAsia"/>
                <w:sz w:val="24"/>
              </w:rPr>
              <w:t>入</w:t>
            </w:r>
            <w:r w:rsidRPr="00F01F92">
              <w:rPr>
                <w:rFonts w:ascii="宋体" w:hAnsi="宋体"/>
                <w:sz w:val="24"/>
              </w:rPr>
              <w:t>口处设置热计量装置。</w:t>
            </w:r>
          </w:p>
        </w:tc>
        <w:tc>
          <w:tcPr>
            <w:tcW w:w="3939" w:type="dxa"/>
          </w:tcPr>
          <w:p w14:paraId="4B5C0010"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lastRenderedPageBreak/>
              <w:t>5.2.1</w:t>
            </w:r>
            <w:r w:rsidRPr="00F01F92">
              <w:rPr>
                <w:rFonts w:ascii="宋体" w:hAnsi="宋体"/>
                <w:sz w:val="24"/>
                <w:u w:val="single"/>
              </w:rPr>
              <w:t>供暖</w:t>
            </w:r>
            <w:r w:rsidRPr="00F01F92">
              <w:rPr>
                <w:rFonts w:ascii="宋体" w:hAnsi="宋体"/>
                <w:sz w:val="24"/>
              </w:rPr>
              <w:t>节能设计应符合下列规定：</w:t>
            </w:r>
          </w:p>
          <w:p w14:paraId="237B419A"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1</w:t>
            </w:r>
            <w:r w:rsidRPr="00F01F92">
              <w:rPr>
                <w:rFonts w:ascii="宋体" w:hAnsi="宋体"/>
                <w:sz w:val="24"/>
                <w:u w:val="single"/>
              </w:rPr>
              <w:t>采用集中供暖时，</w:t>
            </w:r>
            <w:r w:rsidRPr="00F01F92">
              <w:rPr>
                <w:rFonts w:ascii="宋体" w:hAnsi="宋体"/>
                <w:sz w:val="24"/>
              </w:rPr>
              <w:t>当厂区只需要</w:t>
            </w:r>
            <w:r w:rsidRPr="00F01F92">
              <w:rPr>
                <w:rFonts w:ascii="宋体" w:hAnsi="宋体"/>
                <w:sz w:val="24"/>
                <w:u w:val="single"/>
              </w:rPr>
              <w:t>供暖</w:t>
            </w:r>
            <w:r w:rsidRPr="00F01F92">
              <w:rPr>
                <w:rFonts w:ascii="宋体" w:hAnsi="宋体"/>
                <w:sz w:val="24"/>
              </w:rPr>
              <w:t>用热或以</w:t>
            </w:r>
            <w:r w:rsidRPr="00F01F92">
              <w:rPr>
                <w:rFonts w:ascii="宋体" w:hAnsi="宋体"/>
                <w:sz w:val="24"/>
                <w:u w:val="single"/>
              </w:rPr>
              <w:t>供暖</w:t>
            </w:r>
            <w:r w:rsidRPr="00F01F92">
              <w:rPr>
                <w:rFonts w:ascii="宋体" w:hAnsi="宋体"/>
                <w:sz w:val="24"/>
              </w:rPr>
              <w:t>用热为主时，宜采用高温水做热媒；当厂区工业以工艺用蒸汽为主时，</w:t>
            </w:r>
            <w:r w:rsidRPr="00F01F92">
              <w:rPr>
                <w:rFonts w:ascii="宋体" w:hAnsi="宋体" w:hint="eastAsia"/>
                <w:sz w:val="24"/>
                <w:u w:val="single"/>
              </w:rPr>
              <w:t>生产厂房</w:t>
            </w:r>
            <w:r w:rsidRPr="00F01F92">
              <w:rPr>
                <w:rFonts w:ascii="宋体" w:hAnsi="宋体"/>
                <w:sz w:val="24"/>
                <w:u w:val="single"/>
              </w:rPr>
              <w:t>、仓库、公用辅助建筑物</w:t>
            </w:r>
            <w:r w:rsidRPr="00F01F92">
              <w:rPr>
                <w:rFonts w:ascii="宋体" w:hAnsi="宋体"/>
                <w:sz w:val="24"/>
              </w:rPr>
              <w:t>可在不违反卫生、技术和节能要求的前提下，采用蒸汽做热媒</w:t>
            </w:r>
            <w:r w:rsidRPr="00F01F92">
              <w:rPr>
                <w:rFonts w:ascii="宋体" w:hAnsi="宋体" w:hint="eastAsia"/>
                <w:sz w:val="24"/>
              </w:rPr>
              <w:t>，</w:t>
            </w:r>
            <w:r w:rsidRPr="00F01F92">
              <w:rPr>
                <w:rFonts w:ascii="宋体" w:hAnsi="宋体"/>
                <w:sz w:val="24"/>
                <w:u w:val="single"/>
              </w:rPr>
              <w:t>生活、行政辅助建筑物应采用</w:t>
            </w:r>
            <w:r w:rsidRPr="00F01F92">
              <w:rPr>
                <w:rFonts w:ascii="宋体" w:hAnsi="宋体"/>
                <w:sz w:val="24"/>
                <w:u w:val="single"/>
              </w:rPr>
              <w:lastRenderedPageBreak/>
              <w:t>热水</w:t>
            </w:r>
            <w:r w:rsidRPr="00F01F92">
              <w:rPr>
                <w:rFonts w:ascii="宋体" w:hAnsi="宋体" w:hint="eastAsia"/>
                <w:sz w:val="24"/>
                <w:u w:val="single"/>
              </w:rPr>
              <w:t>做热媒</w:t>
            </w:r>
            <w:r w:rsidRPr="00F01F92">
              <w:rPr>
                <w:rFonts w:ascii="宋体" w:hAnsi="宋体"/>
                <w:sz w:val="24"/>
                <w:u w:val="single"/>
              </w:rPr>
              <w:t>。</w:t>
            </w:r>
          </w:p>
          <w:p w14:paraId="4A9077FA"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2个别距离热源较远且热负荷极小的建筑物，经技术经济比较合理时可使用其他形式的</w:t>
            </w:r>
            <w:r w:rsidRPr="00F01F92">
              <w:rPr>
                <w:rFonts w:ascii="宋体" w:hAnsi="宋体"/>
                <w:sz w:val="24"/>
                <w:u w:val="single"/>
              </w:rPr>
              <w:t>供暖</w:t>
            </w:r>
            <w:r w:rsidRPr="00F01F92">
              <w:rPr>
                <w:rFonts w:ascii="宋体" w:hAnsi="宋体"/>
                <w:sz w:val="24"/>
              </w:rPr>
              <w:t>方式。</w:t>
            </w:r>
          </w:p>
          <w:p w14:paraId="23579327"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3采用蒸汽为热源的</w:t>
            </w:r>
            <w:r w:rsidRPr="00F01F92">
              <w:rPr>
                <w:rFonts w:ascii="宋体" w:hAnsi="宋体"/>
                <w:sz w:val="24"/>
                <w:u w:val="single"/>
              </w:rPr>
              <w:t>供暖</w:t>
            </w:r>
            <w:r w:rsidRPr="00F01F92">
              <w:rPr>
                <w:rFonts w:ascii="宋体" w:hAnsi="宋体"/>
                <w:sz w:val="24"/>
              </w:rPr>
              <w:t>系统，凝结水宜回收返回蒸汽锅炉；当凝结水不回收时，宜采取凝结水的综合利用措施。</w:t>
            </w:r>
          </w:p>
          <w:p w14:paraId="71B51722"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4设置</w:t>
            </w:r>
            <w:r w:rsidRPr="00F01F92">
              <w:rPr>
                <w:rFonts w:ascii="宋体" w:hAnsi="宋体"/>
                <w:sz w:val="24"/>
                <w:u w:val="single"/>
              </w:rPr>
              <w:t>供暖</w:t>
            </w:r>
            <w:r w:rsidRPr="00F01F92">
              <w:rPr>
                <w:rFonts w:ascii="宋体" w:hAnsi="宋体"/>
                <w:sz w:val="24"/>
              </w:rPr>
              <w:t>的生产性建筑，工艺对室内温度无特殊要求，且每名工人占用的建筑面积超过100m</w:t>
            </w:r>
            <w:r w:rsidRPr="00F01F92">
              <w:rPr>
                <w:rFonts w:ascii="宋体" w:hAnsi="宋体"/>
                <w:sz w:val="24"/>
                <w:vertAlign w:val="superscript"/>
              </w:rPr>
              <w:t>2</w:t>
            </w:r>
            <w:r w:rsidRPr="00F01F92">
              <w:rPr>
                <w:rFonts w:ascii="宋体" w:hAnsi="宋体"/>
                <w:sz w:val="24"/>
              </w:rPr>
              <w:t>时，不宜设置全面</w:t>
            </w:r>
            <w:r w:rsidRPr="00F01F92">
              <w:rPr>
                <w:rFonts w:ascii="宋体" w:hAnsi="宋体"/>
                <w:sz w:val="24"/>
                <w:u w:val="single"/>
              </w:rPr>
              <w:t>供暖</w:t>
            </w:r>
            <w:r w:rsidRPr="00F01F92">
              <w:rPr>
                <w:rFonts w:ascii="宋体" w:hAnsi="宋体"/>
                <w:sz w:val="24"/>
              </w:rPr>
              <w:t>，应在固定工作地点设置局部</w:t>
            </w:r>
            <w:r w:rsidRPr="00F01F92">
              <w:rPr>
                <w:rFonts w:ascii="宋体" w:hAnsi="宋体"/>
                <w:sz w:val="24"/>
                <w:u w:val="single"/>
              </w:rPr>
              <w:t>供暖</w:t>
            </w:r>
            <w:r w:rsidRPr="00F01F92">
              <w:rPr>
                <w:rFonts w:ascii="宋体" w:hAnsi="宋体"/>
                <w:sz w:val="24"/>
              </w:rPr>
              <w:t>。当工作地点不固定时，应设置取暖室</w:t>
            </w:r>
          </w:p>
          <w:p w14:paraId="4B4556A2"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5</w:t>
            </w:r>
            <w:r w:rsidRPr="00F01F92">
              <w:rPr>
                <w:rFonts w:ascii="宋体" w:hAnsi="宋体"/>
                <w:sz w:val="24"/>
              </w:rPr>
              <w:t>散热器应明装，散热器的外表面应刷非金属性涂料。</w:t>
            </w:r>
          </w:p>
          <w:p w14:paraId="3E195241"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6集中</w:t>
            </w:r>
            <w:r w:rsidRPr="00F01F92">
              <w:rPr>
                <w:rFonts w:ascii="宋体" w:hAnsi="宋体"/>
                <w:sz w:val="24"/>
                <w:u w:val="single"/>
              </w:rPr>
              <w:t>供暖</w:t>
            </w:r>
            <w:r w:rsidRPr="00F01F92">
              <w:rPr>
                <w:rFonts w:ascii="宋体" w:hAnsi="宋体"/>
                <w:sz w:val="24"/>
              </w:rPr>
              <w:t>系统供水或回水管的分支管路上，应根据水力平衡要求设置水力平衡装置。必要时，应在每个车间供暖系统</w:t>
            </w:r>
            <w:r w:rsidRPr="00F01F92">
              <w:rPr>
                <w:rFonts w:ascii="宋体" w:hAnsi="宋体" w:hint="eastAsia"/>
                <w:sz w:val="24"/>
              </w:rPr>
              <w:t>入</w:t>
            </w:r>
            <w:r w:rsidRPr="00F01F92">
              <w:rPr>
                <w:rFonts w:ascii="宋体" w:hAnsi="宋体"/>
                <w:sz w:val="24"/>
              </w:rPr>
              <w:t>口处设置热计量装置。</w:t>
            </w:r>
          </w:p>
        </w:tc>
      </w:tr>
      <w:tr w:rsidR="008B5BA2" w:rsidRPr="00F01F92" w14:paraId="2154D67B" w14:textId="77777777" w:rsidTr="00F32D1B">
        <w:trPr>
          <w:jc w:val="center"/>
        </w:trPr>
        <w:tc>
          <w:tcPr>
            <w:tcW w:w="4835" w:type="dxa"/>
          </w:tcPr>
          <w:p w14:paraId="6C0EE8FE" w14:textId="77777777" w:rsidR="007C080A" w:rsidRPr="00F01F92" w:rsidRDefault="007A1B77">
            <w:pPr>
              <w:spacing w:line="360" w:lineRule="auto"/>
              <w:ind w:firstLineChars="209" w:firstLine="502"/>
              <w:rPr>
                <w:rFonts w:eastAsiaTheme="majorEastAsia"/>
                <w:snapToGrid w:val="0"/>
                <w:sz w:val="24"/>
              </w:rPr>
            </w:pPr>
            <w:r w:rsidRPr="00F01F92">
              <w:rPr>
                <w:rFonts w:eastAsiaTheme="majorEastAsia"/>
                <w:snapToGrid w:val="0"/>
                <w:sz w:val="24"/>
              </w:rPr>
              <w:t>5.2.2</w:t>
            </w:r>
            <w:r w:rsidRPr="00F01F92">
              <w:rPr>
                <w:rFonts w:eastAsiaTheme="majorEastAsia"/>
                <w:snapToGrid w:val="0"/>
                <w:sz w:val="24"/>
              </w:rPr>
              <w:tab/>
            </w:r>
            <w:r w:rsidRPr="00F01F92">
              <w:rPr>
                <w:rFonts w:eastAsiaTheme="majorEastAsia"/>
                <w:snapToGrid w:val="0"/>
                <w:sz w:val="24"/>
              </w:rPr>
              <w:t>通风与空气调节节能设计应符合下列规定：</w:t>
            </w:r>
          </w:p>
          <w:p w14:paraId="130D5B7A"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1</w:t>
            </w:r>
            <w:r w:rsidRPr="00F01F92">
              <w:rPr>
                <w:rFonts w:ascii="宋体" w:hAnsi="宋体"/>
                <w:sz w:val="24"/>
              </w:rPr>
              <w:t>厂区平面布置，应符合现行国家标准</w:t>
            </w:r>
            <w:r w:rsidRPr="00F01F92">
              <w:rPr>
                <w:rFonts w:ascii="宋体" w:hAnsi="宋体"/>
                <w:sz w:val="24"/>
                <w:bdr w:val="single" w:sz="4" w:space="0" w:color="auto"/>
              </w:rPr>
              <w:t>《采</w:t>
            </w:r>
            <w:r w:rsidRPr="00F01F92">
              <w:rPr>
                <w:rFonts w:ascii="宋体" w:hAnsi="宋体" w:hint="eastAsia"/>
                <w:sz w:val="24"/>
                <w:bdr w:val="single" w:sz="4" w:space="0" w:color="auto"/>
              </w:rPr>
              <w:t>暖</w:t>
            </w:r>
            <w:r w:rsidRPr="00F01F92">
              <w:rPr>
                <w:rFonts w:ascii="宋体" w:hAnsi="宋体"/>
                <w:sz w:val="24"/>
                <w:bdr w:val="single" w:sz="4" w:space="0" w:color="auto"/>
              </w:rPr>
              <w:t>通风与空气调节设计规范》</w:t>
            </w:r>
            <w:r w:rsidRPr="00F01F92">
              <w:rPr>
                <w:rFonts w:ascii="宋体" w:hAnsi="宋体"/>
                <w:sz w:val="24"/>
              </w:rPr>
              <w:t>GB50019和有关工业企业设计卫生标准的规定。</w:t>
            </w:r>
          </w:p>
          <w:p w14:paraId="027B0CE6"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2</w:t>
            </w:r>
            <w:r w:rsidRPr="00F01F92">
              <w:rPr>
                <w:rFonts w:ascii="宋体" w:hAnsi="宋体"/>
                <w:sz w:val="24"/>
              </w:rPr>
              <w:t>消除生产厂房内余热、余湿的通风设</w:t>
            </w:r>
            <w:r w:rsidRPr="00F01F92">
              <w:rPr>
                <w:rFonts w:ascii="宋体" w:hAnsi="宋体"/>
                <w:sz w:val="24"/>
              </w:rPr>
              <w:lastRenderedPageBreak/>
              <w:t>计，宜利用自然通风的方式。</w:t>
            </w:r>
          </w:p>
          <w:p w14:paraId="45AA8229"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3</w:t>
            </w:r>
            <w:r w:rsidRPr="00F01F92">
              <w:rPr>
                <w:rFonts w:ascii="宋体" w:hAnsi="宋体"/>
                <w:sz w:val="24"/>
              </w:rPr>
              <w:t>夏季使用空调降温的房间或地下室，当其设备发热量较大，在冬季或过渡季仍有降温需求时，应经技术经济比较合理后，直接使用室外冷空气或通过冷却塔制备空调末端用冷冻水带走余热。</w:t>
            </w:r>
          </w:p>
          <w:p w14:paraId="395037FD"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4</w:t>
            </w:r>
            <w:r w:rsidRPr="00F01F92">
              <w:rPr>
                <w:rFonts w:ascii="宋体" w:hAnsi="宋体"/>
                <w:sz w:val="24"/>
              </w:rPr>
              <w:t>车间内有物料冷却装置，当其排出的气体能确保车间空气品质符合国家有关工作场所有害因素职业接触限值的规定时，在严寒寒冷地区，冬季宜采取室内取风，排气可直接进入车间的气流组织形式，夏季则应确保排气至室外。</w:t>
            </w:r>
          </w:p>
          <w:p w14:paraId="5580AE44"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5</w:t>
            </w:r>
            <w:r w:rsidRPr="00F01F92">
              <w:rPr>
                <w:rFonts w:ascii="宋体" w:hAnsi="宋体"/>
                <w:sz w:val="24"/>
              </w:rPr>
              <w:t>大量储存高温料卷的库房或设备，</w:t>
            </w:r>
            <w:r w:rsidRPr="00F01F92">
              <w:rPr>
                <w:rFonts w:ascii="宋体" w:hAnsi="宋体" w:hint="eastAsia"/>
                <w:sz w:val="24"/>
              </w:rPr>
              <w:t>宜</w:t>
            </w:r>
            <w:r w:rsidRPr="00F01F92">
              <w:rPr>
                <w:rFonts w:ascii="宋体" w:hAnsi="宋体"/>
                <w:sz w:val="24"/>
              </w:rPr>
              <w:t>经技术经济比较合理后，采取物料余热的综合利用措施。</w:t>
            </w:r>
          </w:p>
          <w:p w14:paraId="44AA39E0"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6</w:t>
            </w:r>
            <w:r w:rsidRPr="00F01F92">
              <w:rPr>
                <w:rFonts w:ascii="宋体" w:hAnsi="宋体"/>
                <w:sz w:val="24"/>
              </w:rPr>
              <w:t>车间内产生热烟气的工艺设备，</w:t>
            </w:r>
            <w:r w:rsidRPr="00F01F92">
              <w:rPr>
                <w:rFonts w:ascii="宋体" w:hAnsi="宋体"/>
                <w:sz w:val="24"/>
                <w:bdr w:val="single" w:sz="0" w:space="0" w:color="auto"/>
              </w:rPr>
              <w:t>在严寒寒冷地区，</w:t>
            </w:r>
            <w:r w:rsidRPr="00F01F92">
              <w:rPr>
                <w:rFonts w:ascii="宋体" w:hAnsi="宋体"/>
                <w:sz w:val="24"/>
              </w:rPr>
              <w:t>可设能量回收装置。</w:t>
            </w:r>
          </w:p>
          <w:p w14:paraId="517B11AD"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7</w:t>
            </w:r>
            <w:r w:rsidRPr="00F01F92">
              <w:rPr>
                <w:rFonts w:ascii="宋体" w:hAnsi="宋体"/>
                <w:sz w:val="24"/>
              </w:rPr>
              <w:t>以排除余热为主的通风系统，通风量应夏季大、冬季小，宜设置通风系统的温控装置。</w:t>
            </w:r>
          </w:p>
          <w:p w14:paraId="796208BD"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8</w:t>
            </w:r>
            <w:r w:rsidRPr="00F01F92">
              <w:rPr>
                <w:rFonts w:ascii="宋体" w:hAnsi="宋体"/>
                <w:sz w:val="24"/>
              </w:rPr>
              <w:t>选用风机的设计工况效率，不应低于风机最高效率的90%。</w:t>
            </w:r>
          </w:p>
          <w:p w14:paraId="40F63445"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9</w:t>
            </w:r>
            <w:r w:rsidRPr="00F01F92">
              <w:rPr>
                <w:rFonts w:ascii="宋体" w:hAnsi="宋体"/>
                <w:sz w:val="24"/>
              </w:rPr>
              <w:t>选配空气过滤器时，应符合下列规定：</w:t>
            </w:r>
          </w:p>
          <w:p w14:paraId="40400D6A"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1）粗效过滤器的初阻力不大于50Pa</w:t>
            </w:r>
            <w:r w:rsidRPr="00F01F92">
              <w:rPr>
                <w:rFonts w:ascii="宋体" w:hAnsi="宋体"/>
                <w:sz w:val="24"/>
                <w:bdr w:val="single" w:sz="4" w:space="0" w:color="auto"/>
              </w:rPr>
              <w:t>（</w:t>
            </w:r>
            <w:r w:rsidRPr="00F01F92">
              <w:rPr>
                <w:rFonts w:ascii="宋体" w:hAnsi="宋体"/>
                <w:sz w:val="24"/>
              </w:rPr>
              <w:t>粒径不大于</w:t>
            </w:r>
            <w:r w:rsidRPr="00F01F92">
              <w:rPr>
                <w:rFonts w:ascii="宋体" w:hAnsi="宋体"/>
                <w:sz w:val="24"/>
                <w:bdr w:val="single" w:sz="4" w:space="0" w:color="auto"/>
              </w:rPr>
              <w:t>5.Oµm</w:t>
            </w:r>
            <w:r w:rsidRPr="00F01F92">
              <w:rPr>
                <w:rFonts w:ascii="宋体" w:hAnsi="宋体"/>
                <w:sz w:val="24"/>
              </w:rPr>
              <w:t>,效率小于</w:t>
            </w:r>
            <w:r w:rsidRPr="00F01F92">
              <w:rPr>
                <w:rFonts w:ascii="宋体" w:hAnsi="宋体"/>
                <w:sz w:val="24"/>
                <w:bdr w:val="single" w:sz="4" w:space="0" w:color="auto"/>
              </w:rPr>
              <w:t>80%</w:t>
            </w:r>
            <w:r w:rsidRPr="00F01F92">
              <w:rPr>
                <w:rFonts w:ascii="宋体" w:hAnsi="宋体"/>
                <w:sz w:val="24"/>
              </w:rPr>
              <w:t>且不小于</w:t>
            </w:r>
            <w:r w:rsidRPr="00F01F92">
              <w:rPr>
                <w:rFonts w:ascii="宋体" w:hAnsi="宋体"/>
                <w:sz w:val="24"/>
                <w:bdr w:val="single" w:sz="4" w:space="0" w:color="auto"/>
              </w:rPr>
              <w:t>20%）</w:t>
            </w:r>
            <w:r w:rsidRPr="00F01F92">
              <w:rPr>
                <w:rFonts w:ascii="宋体" w:hAnsi="宋体"/>
                <w:sz w:val="24"/>
              </w:rPr>
              <w:t>，终阻力不大于</w:t>
            </w:r>
            <w:r w:rsidRPr="00F01F92">
              <w:rPr>
                <w:rFonts w:ascii="宋体" w:hAnsi="宋体"/>
                <w:sz w:val="24"/>
                <w:bdr w:val="single" w:sz="4" w:space="0" w:color="auto"/>
              </w:rPr>
              <w:t>100Pa</w:t>
            </w:r>
            <w:r w:rsidRPr="00F01F92">
              <w:rPr>
                <w:rFonts w:ascii="宋体" w:hAnsi="宋体"/>
                <w:sz w:val="24"/>
              </w:rPr>
              <w:t>。</w:t>
            </w:r>
          </w:p>
          <w:p w14:paraId="744F66E2"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2）中效过滤器的初阻力不大于80Pa（粒</w:t>
            </w:r>
            <w:r w:rsidRPr="00F01F92">
              <w:rPr>
                <w:rFonts w:ascii="宋体" w:hAnsi="宋体"/>
                <w:sz w:val="24"/>
              </w:rPr>
              <w:lastRenderedPageBreak/>
              <w:t>径不小于</w:t>
            </w:r>
            <w:r w:rsidRPr="00F01F92">
              <w:rPr>
                <w:rFonts w:ascii="宋体" w:hAnsi="宋体"/>
                <w:sz w:val="24"/>
                <w:bdr w:val="single" w:sz="4" w:space="0" w:color="auto"/>
              </w:rPr>
              <w:t>1.Oµm</w:t>
            </w:r>
            <w:r w:rsidRPr="00F01F92">
              <w:rPr>
                <w:rFonts w:ascii="宋体" w:hAnsi="宋体"/>
                <w:sz w:val="24"/>
              </w:rPr>
              <w:t>,效率小于70%且不小于20%），终阻力不大于</w:t>
            </w:r>
            <w:r w:rsidRPr="00F01F92">
              <w:rPr>
                <w:rFonts w:ascii="宋体" w:hAnsi="宋体"/>
                <w:sz w:val="24"/>
                <w:bdr w:val="single" w:sz="4" w:space="0" w:color="auto"/>
              </w:rPr>
              <w:t>160Pa</w:t>
            </w:r>
            <w:r w:rsidRPr="00F01F92">
              <w:rPr>
                <w:rFonts w:ascii="宋体" w:hAnsi="宋体" w:hint="eastAsia"/>
                <w:sz w:val="24"/>
              </w:rPr>
              <w:t>。</w:t>
            </w:r>
          </w:p>
          <w:p w14:paraId="252AE1F7"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3）全空气调节系统的过滤器，应能满足全新风运行的需要。</w:t>
            </w:r>
          </w:p>
          <w:p w14:paraId="792B8FED" w14:textId="77777777" w:rsidR="007C080A" w:rsidRPr="00F01F92" w:rsidRDefault="007A1B77">
            <w:pPr>
              <w:spacing w:line="360" w:lineRule="auto"/>
              <w:ind w:firstLineChars="209" w:firstLine="502"/>
              <w:rPr>
                <w:rFonts w:eastAsiaTheme="majorEastAsia"/>
                <w:snapToGrid w:val="0"/>
                <w:sz w:val="24"/>
              </w:rPr>
            </w:pPr>
            <w:r w:rsidRPr="00F01F92">
              <w:rPr>
                <w:rFonts w:ascii="宋体" w:hAnsi="宋体" w:hint="eastAsia"/>
                <w:sz w:val="24"/>
              </w:rPr>
              <w:t>10</w:t>
            </w:r>
            <w:r w:rsidRPr="00F01F92">
              <w:rPr>
                <w:rFonts w:ascii="宋体" w:hAnsi="宋体"/>
                <w:sz w:val="24"/>
              </w:rPr>
              <w:t>在满足使用要求的前提下，夏季空气调节室外计算湿球温度较低、温度日差较大的地区，空气的冷却过程宜采用直接蒸发冷却、间接蒸发冷却或直接蒸发冷却与间接蒸发冷却相结合的二级或三级冷却方式。</w:t>
            </w:r>
          </w:p>
        </w:tc>
        <w:tc>
          <w:tcPr>
            <w:tcW w:w="3939" w:type="dxa"/>
          </w:tcPr>
          <w:p w14:paraId="173D7714" w14:textId="77777777" w:rsidR="007C080A" w:rsidRPr="00F01F92" w:rsidRDefault="007A1B77">
            <w:pPr>
              <w:spacing w:line="360" w:lineRule="auto"/>
              <w:ind w:firstLineChars="209" w:firstLine="502"/>
              <w:rPr>
                <w:rFonts w:eastAsiaTheme="majorEastAsia"/>
                <w:snapToGrid w:val="0"/>
                <w:sz w:val="24"/>
              </w:rPr>
            </w:pPr>
            <w:r w:rsidRPr="00F01F92">
              <w:rPr>
                <w:rFonts w:eastAsiaTheme="majorEastAsia"/>
                <w:snapToGrid w:val="0"/>
                <w:sz w:val="24"/>
              </w:rPr>
              <w:lastRenderedPageBreak/>
              <w:t>5.</w:t>
            </w:r>
            <w:r w:rsidRPr="00F01F92">
              <w:rPr>
                <w:rFonts w:eastAsiaTheme="majorEastAsia" w:hint="eastAsia"/>
                <w:snapToGrid w:val="0"/>
                <w:sz w:val="24"/>
              </w:rPr>
              <w:t>2.2</w:t>
            </w:r>
            <w:r w:rsidRPr="00F01F92">
              <w:rPr>
                <w:rFonts w:eastAsiaTheme="majorEastAsia"/>
                <w:snapToGrid w:val="0"/>
                <w:sz w:val="24"/>
              </w:rPr>
              <w:t xml:space="preserve"> </w:t>
            </w:r>
            <w:r w:rsidRPr="00F01F92">
              <w:rPr>
                <w:rFonts w:eastAsiaTheme="majorEastAsia"/>
                <w:snapToGrid w:val="0"/>
                <w:sz w:val="24"/>
              </w:rPr>
              <w:t>通风与空气调节节能设计应符合下列规定：</w:t>
            </w:r>
          </w:p>
          <w:p w14:paraId="2C0DF709"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1</w:t>
            </w:r>
            <w:r w:rsidRPr="00F01F92">
              <w:rPr>
                <w:rFonts w:ascii="宋体" w:hAnsi="宋体"/>
                <w:sz w:val="24"/>
              </w:rPr>
              <w:t>厂区平面布置，应符合现行国家标准</w:t>
            </w:r>
            <w:r w:rsidRPr="00F01F92">
              <w:rPr>
                <w:rFonts w:ascii="宋体" w:hAnsi="宋体"/>
                <w:sz w:val="24"/>
                <w:u w:val="single"/>
              </w:rPr>
              <w:t>《工业建筑供暖通风与空气调节设计规范》</w:t>
            </w:r>
            <w:r w:rsidRPr="00F01F92">
              <w:rPr>
                <w:rFonts w:ascii="宋体" w:hAnsi="宋体"/>
                <w:sz w:val="24"/>
              </w:rPr>
              <w:t>GB50019和有关工业企业设计卫生标准的规定。</w:t>
            </w:r>
          </w:p>
          <w:p w14:paraId="2ECAD3A9"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2</w:t>
            </w:r>
            <w:r w:rsidRPr="00F01F92">
              <w:rPr>
                <w:rFonts w:ascii="宋体" w:hAnsi="宋体"/>
                <w:sz w:val="24"/>
              </w:rPr>
              <w:t>消除生产厂房内余热、余湿的</w:t>
            </w:r>
            <w:r w:rsidRPr="00F01F92">
              <w:rPr>
                <w:rFonts w:ascii="宋体" w:hAnsi="宋体"/>
                <w:sz w:val="24"/>
              </w:rPr>
              <w:t>通风设计，宜利用自然通风的方式。</w:t>
            </w:r>
          </w:p>
          <w:p w14:paraId="3626C77F"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3夏季使用空调降温的房间或地下室，当其设备发热量较大，在冬季或过渡季仍有降温需求时，应经技术经济比较合理后，直接使用室外冷空气或通过冷却塔制备空调末端用冷冻水带走余热。</w:t>
            </w:r>
          </w:p>
          <w:p w14:paraId="08C02975"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4车间内有物料冷却装置，当其排出的气体能确保车间空气品质符合国家有关工作场所有害因素职业接触限值的规定时，在严寒寒冷地区，冬季宜采取室内取风，排气可直接进入车间的气流组织形式，夏季则应确保排气至室外。</w:t>
            </w:r>
          </w:p>
          <w:p w14:paraId="4F032A92"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5</w:t>
            </w:r>
            <w:r w:rsidRPr="00F01F92">
              <w:rPr>
                <w:rFonts w:ascii="宋体" w:hAnsi="宋体"/>
                <w:sz w:val="24"/>
              </w:rPr>
              <w:t>大量储存高温料卷的库房或设备，</w:t>
            </w:r>
            <w:r w:rsidRPr="00F01F92">
              <w:rPr>
                <w:rFonts w:ascii="宋体" w:hAnsi="宋体" w:hint="eastAsia"/>
                <w:sz w:val="24"/>
              </w:rPr>
              <w:t>宜</w:t>
            </w:r>
            <w:r w:rsidRPr="00F01F92">
              <w:rPr>
                <w:rFonts w:ascii="宋体" w:hAnsi="宋体"/>
                <w:sz w:val="24"/>
              </w:rPr>
              <w:t>经技术经济比较合理后，采取物料余热的综合利用措施。</w:t>
            </w:r>
          </w:p>
          <w:p w14:paraId="4784FE4D"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6</w:t>
            </w:r>
            <w:r w:rsidRPr="00F01F92">
              <w:rPr>
                <w:rFonts w:ascii="宋体" w:hAnsi="宋体"/>
                <w:sz w:val="24"/>
                <w:u w:val="single"/>
              </w:rPr>
              <w:t>在严寒、寒冷地区，</w:t>
            </w:r>
            <w:r w:rsidRPr="00F01F92">
              <w:rPr>
                <w:rFonts w:ascii="宋体" w:hAnsi="宋体"/>
                <w:sz w:val="24"/>
              </w:rPr>
              <w:t>车间内产生热烟气的工艺设备，可设能量回收装置。</w:t>
            </w:r>
          </w:p>
          <w:p w14:paraId="541CB2F4"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7以排除余热为主的通风系统，通风量应夏季大、冬季小，宜设置通风系统的温控装置。</w:t>
            </w:r>
          </w:p>
          <w:p w14:paraId="6C0A1274"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8选用风机的设计工况效率，不应低于风机最高效率的90%。</w:t>
            </w:r>
          </w:p>
          <w:p w14:paraId="5972E7D9"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9</w:t>
            </w:r>
            <w:r w:rsidRPr="00F01F92">
              <w:rPr>
                <w:rFonts w:ascii="宋体" w:hAnsi="宋体"/>
                <w:sz w:val="24"/>
              </w:rPr>
              <w:t>选配空气过滤器时，应符合下列规定：</w:t>
            </w:r>
          </w:p>
          <w:p w14:paraId="2835457A"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1）粗效过滤器的初阻力不大于</w:t>
            </w:r>
            <w:r w:rsidRPr="00F01F92">
              <w:rPr>
                <w:rFonts w:ascii="宋体" w:hAnsi="宋体"/>
                <w:sz w:val="24"/>
              </w:rPr>
              <w:lastRenderedPageBreak/>
              <w:t>50Pa</w:t>
            </w:r>
            <w:r w:rsidRPr="00F01F92">
              <w:rPr>
                <w:rFonts w:ascii="宋体" w:hAnsi="宋体" w:hint="eastAsia"/>
                <w:sz w:val="24"/>
              </w:rPr>
              <w:t>，</w:t>
            </w:r>
            <w:r w:rsidRPr="00F01F92">
              <w:rPr>
                <w:rFonts w:ascii="宋体" w:hAnsi="宋体"/>
                <w:sz w:val="24"/>
              </w:rPr>
              <w:t>粒径不大于</w:t>
            </w:r>
            <w:r w:rsidRPr="00F01F92">
              <w:rPr>
                <w:rFonts w:ascii="宋体" w:hAnsi="宋体"/>
                <w:sz w:val="24"/>
                <w:u w:val="single"/>
              </w:rPr>
              <w:t>2.Oµm</w:t>
            </w:r>
            <w:r w:rsidRPr="00F01F92">
              <w:rPr>
                <w:rFonts w:ascii="宋体" w:hAnsi="宋体"/>
                <w:sz w:val="24"/>
              </w:rPr>
              <w:t>,效率小于</w:t>
            </w:r>
            <w:r w:rsidRPr="00F01F92">
              <w:rPr>
                <w:rFonts w:ascii="宋体" w:hAnsi="宋体"/>
                <w:sz w:val="24"/>
                <w:u w:val="single"/>
              </w:rPr>
              <w:t>50%</w:t>
            </w:r>
            <w:r w:rsidRPr="00F01F92">
              <w:rPr>
                <w:rFonts w:ascii="宋体" w:hAnsi="宋体"/>
                <w:sz w:val="24"/>
              </w:rPr>
              <w:t>且不小于</w:t>
            </w:r>
            <w:r w:rsidRPr="00F01F92">
              <w:rPr>
                <w:rFonts w:ascii="宋体" w:hAnsi="宋体"/>
                <w:sz w:val="24"/>
                <w:u w:val="single"/>
              </w:rPr>
              <w:t>10%</w:t>
            </w:r>
            <w:r w:rsidRPr="00F01F92">
              <w:rPr>
                <w:rFonts w:ascii="宋体" w:hAnsi="宋体"/>
                <w:sz w:val="24"/>
              </w:rPr>
              <w:t>，终阻力不大于</w:t>
            </w:r>
            <w:r w:rsidRPr="00F01F92">
              <w:rPr>
                <w:rFonts w:ascii="宋体" w:hAnsi="宋体"/>
                <w:sz w:val="24"/>
                <w:u w:val="single"/>
              </w:rPr>
              <w:t>200Pa</w:t>
            </w:r>
            <w:r w:rsidRPr="00F01F92">
              <w:rPr>
                <w:rFonts w:ascii="宋体" w:hAnsi="宋体"/>
                <w:sz w:val="24"/>
              </w:rPr>
              <w:t>。</w:t>
            </w:r>
          </w:p>
          <w:p w14:paraId="1EB72467"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2）中效过滤器的初阻力不大于80Pa</w:t>
            </w:r>
            <w:r w:rsidRPr="00F01F92">
              <w:rPr>
                <w:rFonts w:ascii="宋体" w:hAnsi="宋体" w:hint="eastAsia"/>
                <w:sz w:val="24"/>
              </w:rPr>
              <w:t>，</w:t>
            </w:r>
            <w:r w:rsidRPr="00F01F92">
              <w:rPr>
                <w:rFonts w:ascii="宋体" w:hAnsi="宋体"/>
                <w:sz w:val="24"/>
              </w:rPr>
              <w:t>粒径不小于</w:t>
            </w:r>
            <w:r w:rsidRPr="00F01F92">
              <w:rPr>
                <w:rFonts w:ascii="宋体" w:hAnsi="宋体"/>
                <w:sz w:val="24"/>
                <w:u w:val="single"/>
              </w:rPr>
              <w:t>0.5µm</w:t>
            </w:r>
            <w:r w:rsidRPr="00F01F92">
              <w:rPr>
                <w:rFonts w:ascii="宋体" w:hAnsi="宋体"/>
                <w:sz w:val="24"/>
              </w:rPr>
              <w:t>,效率小于70%且不小于20%，终阻力不大于</w:t>
            </w:r>
            <w:r w:rsidRPr="00F01F92">
              <w:rPr>
                <w:rFonts w:ascii="宋体" w:hAnsi="宋体"/>
                <w:sz w:val="24"/>
                <w:u w:val="single"/>
              </w:rPr>
              <w:t>300Pa</w:t>
            </w:r>
            <w:r w:rsidRPr="00F01F92">
              <w:rPr>
                <w:rFonts w:ascii="宋体" w:hAnsi="宋体" w:hint="eastAsia"/>
                <w:sz w:val="24"/>
              </w:rPr>
              <w:t>。</w:t>
            </w:r>
          </w:p>
          <w:p w14:paraId="72FC370A"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3）全空气调节系统的过滤器，应能满足全新风运行的需要。</w:t>
            </w:r>
          </w:p>
          <w:p w14:paraId="50D8809B"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 xml:space="preserve">10 </w:t>
            </w:r>
            <w:r w:rsidRPr="00F01F92">
              <w:rPr>
                <w:rFonts w:ascii="宋体" w:hAnsi="宋体"/>
                <w:sz w:val="24"/>
              </w:rPr>
              <w:t>在满足使用要求的前提下，夏季空气调节室外计算湿球温度较低、温度日差较大的地区，空气的冷却过程宜采用直接蒸发冷却、间接蒸发冷却或直接蒸发冷却与间接蒸发冷却相结合的二级或三级冷却方式</w:t>
            </w:r>
            <w:r w:rsidRPr="00F01F92">
              <w:rPr>
                <w:rFonts w:ascii="宋体" w:hAnsi="宋体" w:hint="eastAsia"/>
                <w:sz w:val="24"/>
              </w:rPr>
              <w:t>。</w:t>
            </w:r>
          </w:p>
          <w:p w14:paraId="1CCA8B75" w14:textId="77777777" w:rsidR="007C080A" w:rsidRPr="00F01F92" w:rsidRDefault="007A1B77">
            <w:pPr>
              <w:spacing w:line="360" w:lineRule="auto"/>
              <w:ind w:firstLineChars="209" w:firstLine="502"/>
              <w:rPr>
                <w:rFonts w:eastAsiaTheme="majorEastAsia"/>
                <w:snapToGrid w:val="0"/>
                <w:sz w:val="24"/>
              </w:rPr>
            </w:pPr>
            <w:r w:rsidRPr="00F01F92">
              <w:rPr>
                <w:rFonts w:ascii="宋体" w:hAnsi="宋体" w:hint="eastAsia"/>
                <w:sz w:val="24"/>
                <w:u w:val="single"/>
              </w:rPr>
              <w:t>11净化空调系统的风机宜采用变频措施。</w:t>
            </w:r>
          </w:p>
        </w:tc>
      </w:tr>
      <w:tr w:rsidR="008B5BA2" w:rsidRPr="00F01F92" w14:paraId="35889415" w14:textId="77777777" w:rsidTr="00F32D1B">
        <w:trPr>
          <w:jc w:val="center"/>
        </w:trPr>
        <w:tc>
          <w:tcPr>
            <w:tcW w:w="4835" w:type="dxa"/>
          </w:tcPr>
          <w:p w14:paraId="4EB4F164"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lastRenderedPageBreak/>
              <w:t>5.2.3</w:t>
            </w:r>
            <w:r w:rsidRPr="00F01F92">
              <w:rPr>
                <w:rFonts w:ascii="宋体" w:hAnsi="宋体"/>
                <w:sz w:val="24"/>
              </w:rPr>
              <w:tab/>
              <w:t>空气调节系统的冷源应符合下列规定：</w:t>
            </w:r>
          </w:p>
          <w:p w14:paraId="0E9D78D3" w14:textId="77777777" w:rsidR="007C080A" w:rsidRPr="00F01F92" w:rsidRDefault="007A1B77">
            <w:pPr>
              <w:spacing w:line="360" w:lineRule="auto"/>
              <w:ind w:firstLineChars="209" w:firstLine="502"/>
              <w:rPr>
                <w:rFonts w:ascii="宋体" w:hAnsi="宋体"/>
                <w:sz w:val="24"/>
                <w:bdr w:val="single" w:sz="0" w:space="0" w:color="auto"/>
              </w:rPr>
            </w:pPr>
            <w:r w:rsidRPr="00F01F92">
              <w:rPr>
                <w:rFonts w:ascii="宋体" w:hAnsi="宋体"/>
                <w:sz w:val="24"/>
                <w:bdr w:val="single" w:sz="0" w:space="0" w:color="auto"/>
              </w:rPr>
              <w:t>1空气调节系统冷源的性能参数，均应符合现行国家标准《公共建筑节能设计标准》GB50189的有关规定。</w:t>
            </w:r>
          </w:p>
          <w:p w14:paraId="4A30F4EB" w14:textId="77777777" w:rsidR="007C080A" w:rsidRPr="00F01F92" w:rsidRDefault="007A1B77">
            <w:pPr>
              <w:spacing w:line="360" w:lineRule="auto"/>
              <w:ind w:firstLineChars="209" w:firstLine="502"/>
              <w:rPr>
                <w:rFonts w:ascii="宋体" w:hAnsi="宋体"/>
                <w:sz w:val="24"/>
              </w:rPr>
            </w:pPr>
            <w:r w:rsidRPr="00F7582D">
              <w:rPr>
                <w:rFonts w:ascii="宋体" w:hAnsi="宋体"/>
                <w:sz w:val="24"/>
              </w:rPr>
              <w:t>2</w:t>
            </w:r>
            <w:r w:rsidRPr="00F01F92">
              <w:rPr>
                <w:rFonts w:ascii="宋体" w:hAnsi="宋体"/>
                <w:sz w:val="24"/>
              </w:rPr>
              <w:t>冷水（热泵）机组的单台容量及台数的选择，应能适应工艺用冷负荷变化规律，并应满足季节及部分负荷要求。</w:t>
            </w:r>
          </w:p>
          <w:p w14:paraId="5330B309" w14:textId="77777777" w:rsidR="007C080A" w:rsidRPr="00F01F92" w:rsidRDefault="007A1B77">
            <w:pPr>
              <w:spacing w:line="360" w:lineRule="auto"/>
              <w:ind w:firstLineChars="209" w:firstLine="502"/>
              <w:rPr>
                <w:rFonts w:ascii="宋体" w:hAnsi="宋体"/>
                <w:sz w:val="24"/>
              </w:rPr>
            </w:pPr>
            <w:r w:rsidRPr="00F7582D">
              <w:rPr>
                <w:rFonts w:ascii="宋体" w:hAnsi="宋体"/>
                <w:sz w:val="24"/>
              </w:rPr>
              <w:t>3</w:t>
            </w:r>
            <w:r w:rsidRPr="00F01F92">
              <w:rPr>
                <w:rFonts w:ascii="宋体" w:hAnsi="宋体"/>
                <w:sz w:val="24"/>
              </w:rPr>
              <w:t>对冬季或过渡季存在一定量供冷需求的建筑，经技术经济分析合理时应利用冷却塔提供空气调节冷水。</w:t>
            </w:r>
          </w:p>
        </w:tc>
        <w:tc>
          <w:tcPr>
            <w:tcW w:w="3939" w:type="dxa"/>
          </w:tcPr>
          <w:p w14:paraId="0E514E0B"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5.2.3 空气调节系统的冷源应符合下列规定：</w:t>
            </w:r>
          </w:p>
          <w:p w14:paraId="064BBD0A" w14:textId="56F032CD" w:rsidR="00F7582D" w:rsidRDefault="00F7582D">
            <w:pPr>
              <w:spacing w:line="360" w:lineRule="auto"/>
              <w:ind w:firstLineChars="209" w:firstLine="502"/>
              <w:rPr>
                <w:rFonts w:ascii="宋体" w:hAnsi="宋体"/>
                <w:sz w:val="24"/>
                <w:u w:val="single"/>
              </w:rPr>
            </w:pPr>
            <w:r>
              <w:rPr>
                <w:rFonts w:ascii="宋体" w:hAnsi="宋体" w:hint="eastAsia"/>
                <w:sz w:val="24"/>
                <w:u w:val="single"/>
              </w:rPr>
              <w:t>1（此款</w:t>
            </w:r>
            <w:r>
              <w:rPr>
                <w:rFonts w:ascii="宋体" w:hAnsi="宋体"/>
                <w:sz w:val="24"/>
                <w:u w:val="single"/>
              </w:rPr>
              <w:t>删除</w:t>
            </w:r>
            <w:r>
              <w:rPr>
                <w:rFonts w:ascii="宋体" w:hAnsi="宋体" w:hint="eastAsia"/>
                <w:sz w:val="24"/>
                <w:u w:val="single"/>
              </w:rPr>
              <w:t>）</w:t>
            </w:r>
          </w:p>
          <w:p w14:paraId="602BB371" w14:textId="5A30972B" w:rsidR="007C080A" w:rsidRPr="00F01F92" w:rsidRDefault="00F7582D">
            <w:pPr>
              <w:spacing w:line="360" w:lineRule="auto"/>
              <w:ind w:firstLineChars="209" w:firstLine="502"/>
              <w:rPr>
                <w:rFonts w:ascii="宋体" w:hAnsi="宋体"/>
                <w:sz w:val="24"/>
              </w:rPr>
            </w:pPr>
            <w:r w:rsidRPr="00F7582D">
              <w:rPr>
                <w:rFonts w:ascii="宋体" w:hAnsi="宋体"/>
                <w:sz w:val="24"/>
              </w:rPr>
              <w:t>2</w:t>
            </w:r>
            <w:r w:rsidR="007A1B77" w:rsidRPr="00F01F92">
              <w:rPr>
                <w:rFonts w:ascii="宋体" w:hAnsi="宋体" w:hint="eastAsia"/>
                <w:sz w:val="24"/>
              </w:rPr>
              <w:t xml:space="preserve"> </w:t>
            </w:r>
            <w:r w:rsidR="007A1B77" w:rsidRPr="00F01F92">
              <w:rPr>
                <w:rFonts w:ascii="宋体" w:hAnsi="宋体"/>
                <w:sz w:val="24"/>
              </w:rPr>
              <w:t>冷水（热泵）机组的单台容量及台数的选择，应能适应工艺用冷负荷变化规律，并应满足季节及部分负荷要求。</w:t>
            </w:r>
          </w:p>
          <w:p w14:paraId="078FDFC7" w14:textId="03CE4E5A" w:rsidR="007C080A" w:rsidRPr="00F01F92" w:rsidRDefault="00F7582D">
            <w:pPr>
              <w:spacing w:line="360" w:lineRule="auto"/>
              <w:ind w:firstLineChars="209" w:firstLine="502"/>
              <w:rPr>
                <w:rFonts w:ascii="宋体" w:hAnsi="宋体"/>
                <w:sz w:val="24"/>
              </w:rPr>
            </w:pPr>
            <w:r>
              <w:rPr>
                <w:rFonts w:ascii="宋体" w:hAnsi="宋体"/>
                <w:sz w:val="24"/>
              </w:rPr>
              <w:t>3</w:t>
            </w:r>
            <w:r w:rsidR="007A1B77" w:rsidRPr="00F01F92">
              <w:rPr>
                <w:rFonts w:ascii="宋体" w:hAnsi="宋体"/>
                <w:sz w:val="24"/>
              </w:rPr>
              <w:t>对冬季或过渡季存在一定量供冷需求的建筑</w:t>
            </w:r>
            <w:r w:rsidR="007A1B77" w:rsidRPr="00F01F92">
              <w:rPr>
                <w:rFonts w:ascii="宋体" w:hAnsi="宋体" w:hint="eastAsia"/>
                <w:sz w:val="24"/>
              </w:rPr>
              <w:t xml:space="preserve"> </w:t>
            </w:r>
            <w:r w:rsidR="007A1B77" w:rsidRPr="00F01F92">
              <w:rPr>
                <w:rFonts w:ascii="宋体" w:hAnsi="宋体"/>
                <w:sz w:val="24"/>
              </w:rPr>
              <w:t>，经技术经济分析合理时应利用冷却塔提供空气调节冷水。</w:t>
            </w:r>
          </w:p>
        </w:tc>
      </w:tr>
      <w:tr w:rsidR="008B5BA2" w:rsidRPr="00F01F92" w14:paraId="75141E10" w14:textId="77777777" w:rsidTr="00F32D1B">
        <w:trPr>
          <w:jc w:val="center"/>
        </w:trPr>
        <w:tc>
          <w:tcPr>
            <w:tcW w:w="4835" w:type="dxa"/>
          </w:tcPr>
          <w:p w14:paraId="53A5CBB6" w14:textId="77777777" w:rsidR="007C080A" w:rsidRPr="00F01F92" w:rsidRDefault="007C080A">
            <w:pPr>
              <w:spacing w:line="360" w:lineRule="auto"/>
              <w:ind w:firstLineChars="209" w:firstLine="502"/>
              <w:rPr>
                <w:rFonts w:ascii="宋体" w:hAnsi="宋体"/>
                <w:sz w:val="24"/>
                <w:bdr w:val="single" w:sz="0" w:space="0" w:color="auto"/>
              </w:rPr>
            </w:pPr>
          </w:p>
        </w:tc>
        <w:tc>
          <w:tcPr>
            <w:tcW w:w="3939" w:type="dxa"/>
          </w:tcPr>
          <w:p w14:paraId="1A84D60B" w14:textId="77777777" w:rsidR="007C080A" w:rsidRPr="00F01F92" w:rsidRDefault="007A1B77">
            <w:pPr>
              <w:pStyle w:val="af5"/>
              <w:spacing w:beforeLines="50" w:before="156" w:afterLines="50" w:after="156" w:line="360" w:lineRule="auto"/>
              <w:ind w:firstLineChars="200" w:firstLine="480"/>
              <w:outlineLvl w:val="9"/>
              <w:rPr>
                <w:rFonts w:ascii="宋体" w:eastAsia="宋体" w:hAnsi="宋体"/>
                <w:sz w:val="24"/>
                <w:u w:val="single"/>
              </w:rPr>
            </w:pPr>
            <w:r w:rsidRPr="00F01F92">
              <w:rPr>
                <w:rFonts w:ascii="宋体" w:eastAsia="宋体" w:hAnsi="宋体" w:hint="eastAsia"/>
                <w:kern w:val="2"/>
                <w:sz w:val="24"/>
                <w:szCs w:val="24"/>
                <w:u w:val="single"/>
              </w:rPr>
              <w:t>5.2.4 供暖、通风与空调设备的性能参数，应符合现行国家标准《建筑节能与可再生能源利用通用规范》GB55015的有关规定。</w:t>
            </w:r>
          </w:p>
        </w:tc>
      </w:tr>
      <w:tr w:rsidR="008B5BA2" w:rsidRPr="00F01F92" w14:paraId="78E48A8C" w14:textId="77777777" w:rsidTr="00F32D1B">
        <w:trPr>
          <w:jc w:val="center"/>
        </w:trPr>
        <w:tc>
          <w:tcPr>
            <w:tcW w:w="4835" w:type="dxa"/>
          </w:tcPr>
          <w:p w14:paraId="1FD24340"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5.3给水排水</w:t>
            </w:r>
          </w:p>
        </w:tc>
        <w:tc>
          <w:tcPr>
            <w:tcW w:w="3939" w:type="dxa"/>
          </w:tcPr>
          <w:p w14:paraId="606AB667"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5.3给水排水</w:t>
            </w:r>
          </w:p>
        </w:tc>
      </w:tr>
      <w:tr w:rsidR="008B5BA2" w:rsidRPr="00F01F92" w14:paraId="486B6E03" w14:textId="77777777" w:rsidTr="00F32D1B">
        <w:trPr>
          <w:jc w:val="center"/>
        </w:trPr>
        <w:tc>
          <w:tcPr>
            <w:tcW w:w="4835" w:type="dxa"/>
          </w:tcPr>
          <w:p w14:paraId="11CDB224" w14:textId="77777777" w:rsidR="007C080A" w:rsidRPr="00F01F92" w:rsidRDefault="007A1B77">
            <w:pPr>
              <w:spacing w:line="360" w:lineRule="auto"/>
              <w:ind w:firstLineChars="209" w:firstLine="502"/>
              <w:rPr>
                <w:rFonts w:ascii="宋体" w:hAnsi="宋体"/>
                <w:sz w:val="24"/>
                <w:bdr w:val="single" w:sz="4" w:space="0" w:color="auto"/>
              </w:rPr>
            </w:pPr>
            <w:r w:rsidRPr="00F01F92">
              <w:rPr>
                <w:rFonts w:ascii="宋体" w:hAnsi="宋体"/>
                <w:sz w:val="24"/>
              </w:rPr>
              <w:t>5.3.1</w:t>
            </w:r>
            <w:r w:rsidRPr="00F01F92">
              <w:rPr>
                <w:rFonts w:ascii="宋体" w:hAnsi="宋体"/>
                <w:sz w:val="24"/>
              </w:rPr>
              <w:tab/>
              <w:t>给水排水应根据工厂用水系统、水质标准、用水量及当地水资源以及外部供水情况合理选择水源。</w:t>
            </w:r>
          </w:p>
        </w:tc>
        <w:tc>
          <w:tcPr>
            <w:tcW w:w="3939" w:type="dxa"/>
          </w:tcPr>
          <w:p w14:paraId="1B37D823" w14:textId="3321137B" w:rsidR="007C080A" w:rsidRPr="00F01F92" w:rsidRDefault="007A1B77" w:rsidP="00D30180">
            <w:pPr>
              <w:spacing w:line="360" w:lineRule="auto"/>
              <w:ind w:firstLineChars="209" w:firstLine="502"/>
              <w:rPr>
                <w:rFonts w:ascii="宋体" w:hAnsi="宋体"/>
                <w:sz w:val="24"/>
                <w:u w:val="single"/>
              </w:rPr>
            </w:pPr>
            <w:r w:rsidRPr="00F01F92">
              <w:rPr>
                <w:rFonts w:ascii="宋体" w:hAnsi="宋体"/>
                <w:sz w:val="24"/>
              </w:rPr>
              <w:t>5</w:t>
            </w:r>
            <w:r w:rsidRPr="00F01F92">
              <w:rPr>
                <w:rFonts w:ascii="宋体" w:hAnsi="宋体" w:hint="eastAsia"/>
                <w:sz w:val="24"/>
              </w:rPr>
              <w:t>.3.</w:t>
            </w:r>
            <w:r w:rsidR="00D30180" w:rsidRPr="00F01F92">
              <w:rPr>
                <w:rFonts w:ascii="宋体" w:hAnsi="宋体"/>
                <w:sz w:val="24"/>
              </w:rPr>
              <w:t>1</w:t>
            </w:r>
            <w:r w:rsidRPr="00F01F92">
              <w:rPr>
                <w:rFonts w:ascii="宋体" w:hAnsi="宋体"/>
                <w:sz w:val="24"/>
              </w:rPr>
              <w:t xml:space="preserve"> 给水排水应根据工厂用水系统、水质标准、用水量及当地水资源以及外部供水情况合理选择水源。</w:t>
            </w:r>
          </w:p>
        </w:tc>
      </w:tr>
      <w:tr w:rsidR="008B5BA2" w:rsidRPr="00F01F92" w14:paraId="00491A2F" w14:textId="77777777" w:rsidTr="00F32D1B">
        <w:trPr>
          <w:jc w:val="center"/>
        </w:trPr>
        <w:tc>
          <w:tcPr>
            <w:tcW w:w="4835" w:type="dxa"/>
          </w:tcPr>
          <w:p w14:paraId="56247581"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5.3.2生产用水应采取循环使用、重复利用等措施，重复利用率不应小于95%。水量控制应符合下列规定：</w:t>
            </w:r>
          </w:p>
          <w:p w14:paraId="4FBCACEE"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1循环水系统的补充水量计算应结合当地</w:t>
            </w:r>
            <w:r w:rsidRPr="00F01F92">
              <w:rPr>
                <w:rFonts w:ascii="宋体" w:hAnsi="宋体" w:hint="eastAsia"/>
                <w:sz w:val="24"/>
              </w:rPr>
              <w:t>气候</w:t>
            </w:r>
            <w:r w:rsidRPr="00F01F92">
              <w:rPr>
                <w:rFonts w:ascii="宋体" w:hAnsi="宋体"/>
                <w:sz w:val="24"/>
              </w:rPr>
              <w:t>条件、水源水质、浓缩倍率、水质稳定处理措施等因素确定，必要时应补充或部分补充软化水、脱盐水。</w:t>
            </w:r>
          </w:p>
          <w:p w14:paraId="144302DA"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2</w:t>
            </w:r>
            <w:r w:rsidRPr="00F01F92">
              <w:rPr>
                <w:rFonts w:ascii="宋体" w:hAnsi="宋体"/>
                <w:sz w:val="24"/>
              </w:rPr>
              <w:t>设备冷却水应充分循环使用，并应采取水质稳定措施。</w:t>
            </w:r>
          </w:p>
          <w:p w14:paraId="69D1173F"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3</w:t>
            </w:r>
            <w:r w:rsidRPr="00F01F92">
              <w:rPr>
                <w:rFonts w:ascii="宋体" w:hAnsi="宋体"/>
                <w:sz w:val="24"/>
              </w:rPr>
              <w:t>车间清洗工段的清洗废水、废液应自身循环或重复使用。</w:t>
            </w:r>
          </w:p>
          <w:p w14:paraId="1575B29E" w14:textId="77777777" w:rsidR="007C080A" w:rsidRPr="00F01F92" w:rsidRDefault="007A1B77">
            <w:pPr>
              <w:spacing w:line="360" w:lineRule="auto"/>
              <w:ind w:firstLineChars="209" w:firstLine="502"/>
              <w:rPr>
                <w:rFonts w:ascii="宋体" w:hAnsi="宋体"/>
                <w:sz w:val="24"/>
                <w:bdr w:val="single" w:sz="4" w:space="0" w:color="auto"/>
              </w:rPr>
            </w:pPr>
            <w:r w:rsidRPr="00F01F92">
              <w:rPr>
                <w:rFonts w:ascii="宋体" w:hAnsi="宋体" w:hint="eastAsia"/>
                <w:sz w:val="24"/>
              </w:rPr>
              <w:t xml:space="preserve">4 </w:t>
            </w:r>
            <w:r w:rsidRPr="00F01F92">
              <w:rPr>
                <w:rFonts w:ascii="宋体" w:hAnsi="宋体"/>
                <w:sz w:val="24"/>
              </w:rPr>
              <w:t>车间地坪冲洗水量较大的生产车间，不得使用新水，宜</w:t>
            </w:r>
            <w:r w:rsidRPr="00F01F92">
              <w:rPr>
                <w:rFonts w:ascii="宋体" w:hAnsi="宋体"/>
                <w:sz w:val="24"/>
                <w:bdr w:val="single" w:sz="4" w:space="0" w:color="auto"/>
              </w:rPr>
              <w:t>建中水设施。</w:t>
            </w:r>
          </w:p>
        </w:tc>
        <w:tc>
          <w:tcPr>
            <w:tcW w:w="3939" w:type="dxa"/>
          </w:tcPr>
          <w:p w14:paraId="5F520BFF" w14:textId="1CED4AD7" w:rsidR="007C080A" w:rsidRPr="00F01F92" w:rsidRDefault="007A1B77">
            <w:pPr>
              <w:spacing w:line="360" w:lineRule="auto"/>
              <w:ind w:firstLineChars="209" w:firstLine="502"/>
              <w:rPr>
                <w:rFonts w:ascii="宋体" w:hAnsi="宋体"/>
                <w:sz w:val="24"/>
              </w:rPr>
            </w:pPr>
            <w:r w:rsidRPr="00F01F92">
              <w:rPr>
                <w:rFonts w:ascii="宋体" w:hAnsi="宋体"/>
                <w:sz w:val="24"/>
              </w:rPr>
              <w:t>5.3.</w:t>
            </w:r>
            <w:r w:rsidR="00D30180" w:rsidRPr="00F01F92">
              <w:rPr>
                <w:rFonts w:ascii="宋体" w:hAnsi="宋体"/>
                <w:sz w:val="24"/>
              </w:rPr>
              <w:t>2</w:t>
            </w:r>
            <w:r w:rsidRPr="00F01F92">
              <w:rPr>
                <w:rFonts w:ascii="宋体" w:hAnsi="宋体"/>
                <w:sz w:val="24"/>
              </w:rPr>
              <w:t>生产用水应采取循环使用、重复利用等措施，重复利用率不应小于95%。水量控制应符合下列规定：</w:t>
            </w:r>
          </w:p>
          <w:p w14:paraId="69A3231B"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1</w:t>
            </w:r>
            <w:r w:rsidRPr="00F01F92">
              <w:rPr>
                <w:rFonts w:ascii="宋体" w:hAnsi="宋体"/>
                <w:sz w:val="24"/>
              </w:rPr>
              <w:t>循环水系统的补充水量计算应结合当地</w:t>
            </w:r>
            <w:r w:rsidRPr="00F01F92">
              <w:rPr>
                <w:rFonts w:ascii="宋体" w:hAnsi="宋体" w:hint="eastAsia"/>
                <w:sz w:val="24"/>
              </w:rPr>
              <w:t>气候</w:t>
            </w:r>
            <w:r w:rsidRPr="00F01F92">
              <w:rPr>
                <w:rFonts w:ascii="宋体" w:hAnsi="宋体"/>
                <w:sz w:val="24"/>
              </w:rPr>
              <w:t>条件、水源水质、浓缩倍率、水质稳定处理措施等因素确定，必要时应补充或部分补充软化水、脱盐水。</w:t>
            </w:r>
          </w:p>
          <w:p w14:paraId="3286AB1C"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2</w:t>
            </w:r>
            <w:r w:rsidRPr="00F01F92">
              <w:rPr>
                <w:rFonts w:ascii="宋体" w:hAnsi="宋体"/>
                <w:sz w:val="24"/>
              </w:rPr>
              <w:t>设备冷却水应充分循环使用，并应采取水质稳定措施。</w:t>
            </w:r>
          </w:p>
          <w:p w14:paraId="735F2504"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3车间清洗工段的清洗废水、废液应自身循环或重复使用。</w:t>
            </w:r>
          </w:p>
          <w:p w14:paraId="241BEE1C" w14:textId="77777777" w:rsidR="007C080A" w:rsidRPr="00F01F92" w:rsidRDefault="007A1B77">
            <w:pPr>
              <w:spacing w:line="360" w:lineRule="auto"/>
              <w:ind w:firstLineChars="209" w:firstLine="502"/>
              <w:rPr>
                <w:rFonts w:ascii="宋体" w:hAnsi="宋体"/>
                <w:sz w:val="24"/>
                <w:u w:val="single"/>
              </w:rPr>
            </w:pPr>
            <w:r w:rsidRPr="00F01F92">
              <w:rPr>
                <w:rFonts w:ascii="宋体" w:hAnsi="宋体"/>
                <w:sz w:val="24"/>
              </w:rPr>
              <w:t>4车间地坪冲洗水量较大的生产车间，宜</w:t>
            </w:r>
            <w:r w:rsidRPr="00F01F92">
              <w:rPr>
                <w:rFonts w:ascii="宋体" w:hAnsi="宋体" w:hint="eastAsia"/>
                <w:sz w:val="24"/>
                <w:u w:val="single"/>
              </w:rPr>
              <w:t>采用中水</w:t>
            </w:r>
            <w:r w:rsidRPr="00F01F92">
              <w:rPr>
                <w:rFonts w:ascii="宋体" w:hAnsi="宋体"/>
                <w:sz w:val="24"/>
                <w:u w:val="single"/>
              </w:rPr>
              <w:t>进行冲洗。</w:t>
            </w:r>
          </w:p>
          <w:p w14:paraId="5E8A7220" w14:textId="734CA826" w:rsidR="007C080A" w:rsidRPr="00F01F92" w:rsidRDefault="007A1B77">
            <w:pPr>
              <w:spacing w:line="360" w:lineRule="auto"/>
              <w:ind w:firstLineChars="209" w:firstLine="502"/>
              <w:rPr>
                <w:rFonts w:ascii="宋体" w:hAnsi="宋体"/>
                <w:sz w:val="24"/>
              </w:rPr>
            </w:pPr>
            <w:r w:rsidRPr="00F7582D">
              <w:rPr>
                <w:rFonts w:ascii="宋体" w:hAnsi="宋体" w:hint="eastAsia"/>
                <w:sz w:val="24"/>
                <w:u w:val="single"/>
              </w:rPr>
              <w:t>5循环冷却水设计应符合现行国家标准《工业循环冷却水处理设计规范》GB/T</w:t>
            </w:r>
            <w:r w:rsidR="00F32D1B">
              <w:rPr>
                <w:rFonts w:ascii="宋体" w:hAnsi="宋体"/>
                <w:sz w:val="24"/>
                <w:u w:val="single"/>
              </w:rPr>
              <w:t xml:space="preserve"> </w:t>
            </w:r>
            <w:r w:rsidRPr="00F7582D">
              <w:rPr>
                <w:rFonts w:ascii="宋体" w:hAnsi="宋体" w:hint="eastAsia"/>
                <w:sz w:val="24"/>
                <w:u w:val="single"/>
              </w:rPr>
              <w:t>50050的规定。</w:t>
            </w:r>
          </w:p>
        </w:tc>
      </w:tr>
      <w:tr w:rsidR="008B5BA2" w:rsidRPr="00F01F92" w14:paraId="474A0118" w14:textId="77777777" w:rsidTr="00F32D1B">
        <w:trPr>
          <w:jc w:val="center"/>
        </w:trPr>
        <w:tc>
          <w:tcPr>
            <w:tcW w:w="4835" w:type="dxa"/>
          </w:tcPr>
          <w:p w14:paraId="0F7E2769"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lastRenderedPageBreak/>
              <w:t>5.3.</w:t>
            </w:r>
            <w:r w:rsidRPr="00F01F92">
              <w:rPr>
                <w:rFonts w:ascii="宋体" w:hAnsi="宋体"/>
                <w:sz w:val="24"/>
              </w:rPr>
              <w:t>3厂区给水系统应符合下列规定：</w:t>
            </w:r>
          </w:p>
          <w:p w14:paraId="75BAB2AC" w14:textId="77777777" w:rsidR="007C080A" w:rsidRPr="00F01F92" w:rsidRDefault="007A1B77">
            <w:pPr>
              <w:spacing w:line="360" w:lineRule="auto"/>
              <w:ind w:firstLineChars="200" w:firstLine="480"/>
              <w:rPr>
                <w:rFonts w:ascii="宋体" w:hAnsi="宋体"/>
                <w:sz w:val="24"/>
              </w:rPr>
            </w:pPr>
            <w:r w:rsidRPr="00F01F92">
              <w:rPr>
                <w:rFonts w:ascii="宋体" w:hAnsi="宋体" w:hint="eastAsia"/>
                <w:sz w:val="24"/>
              </w:rPr>
              <w:t>1</w:t>
            </w:r>
            <w:r w:rsidRPr="00F01F92">
              <w:rPr>
                <w:rFonts w:ascii="宋体" w:hAnsi="宋体"/>
                <w:sz w:val="24"/>
              </w:rPr>
              <w:t>给水系统应根据用水制度、水量、水质、水压等进行技术经济、能耗等指标比较后确定。</w:t>
            </w:r>
          </w:p>
          <w:p w14:paraId="16655C4A" w14:textId="77777777" w:rsidR="007C080A" w:rsidRPr="00F01F92" w:rsidRDefault="007A1B77">
            <w:pPr>
              <w:spacing w:line="360" w:lineRule="auto"/>
              <w:ind w:firstLineChars="200" w:firstLine="480"/>
              <w:rPr>
                <w:rFonts w:ascii="宋体" w:hAnsi="宋体"/>
                <w:sz w:val="24"/>
              </w:rPr>
            </w:pPr>
            <w:r w:rsidRPr="00F01F92">
              <w:rPr>
                <w:rFonts w:ascii="宋体" w:hAnsi="宋体" w:hint="eastAsia"/>
                <w:sz w:val="24"/>
              </w:rPr>
              <w:t>2</w:t>
            </w:r>
            <w:r w:rsidRPr="00F01F92">
              <w:rPr>
                <w:rFonts w:ascii="宋体" w:hAnsi="宋体"/>
                <w:sz w:val="24"/>
              </w:rPr>
              <w:t>泵站布置</w:t>
            </w:r>
            <w:r w:rsidRPr="00F01F92">
              <w:rPr>
                <w:rFonts w:ascii="宋体" w:hAnsi="宋体"/>
                <w:sz w:val="24"/>
                <w:bdr w:val="single" w:sz="4" w:space="0" w:color="auto"/>
              </w:rPr>
              <w:t>应</w:t>
            </w:r>
            <w:r w:rsidRPr="00F01F92">
              <w:rPr>
                <w:rFonts w:ascii="宋体" w:hAnsi="宋体"/>
                <w:sz w:val="24"/>
              </w:rPr>
              <w:t>靠近用水量较大的生产车间。</w:t>
            </w:r>
          </w:p>
          <w:p w14:paraId="49924CD6" w14:textId="77777777" w:rsidR="007C080A" w:rsidRPr="00F01F92" w:rsidRDefault="007A1B77">
            <w:pPr>
              <w:spacing w:line="360" w:lineRule="auto"/>
              <w:ind w:firstLineChars="200" w:firstLine="480"/>
              <w:rPr>
                <w:rFonts w:ascii="宋体" w:hAnsi="宋体"/>
                <w:sz w:val="24"/>
              </w:rPr>
            </w:pPr>
            <w:r w:rsidRPr="00F01F92">
              <w:rPr>
                <w:rFonts w:ascii="宋体" w:hAnsi="宋体" w:hint="eastAsia"/>
                <w:sz w:val="24"/>
              </w:rPr>
              <w:t>3</w:t>
            </w:r>
            <w:r w:rsidRPr="00F01F92">
              <w:rPr>
                <w:rFonts w:ascii="宋体" w:hAnsi="宋体"/>
                <w:sz w:val="24"/>
              </w:rPr>
              <w:t>水泵、机械通风的冷却塔宜采用变频调速等控制系统。</w:t>
            </w:r>
          </w:p>
          <w:p w14:paraId="0C9A924D" w14:textId="77777777" w:rsidR="007C080A" w:rsidRPr="00F01F92" w:rsidRDefault="007A1B77">
            <w:pPr>
              <w:spacing w:line="360" w:lineRule="auto"/>
              <w:ind w:firstLineChars="200" w:firstLine="480"/>
              <w:rPr>
                <w:rFonts w:ascii="宋体" w:hAnsi="宋体"/>
                <w:sz w:val="24"/>
              </w:rPr>
            </w:pPr>
            <w:r w:rsidRPr="00F01F92">
              <w:rPr>
                <w:rFonts w:ascii="宋体" w:hAnsi="宋体" w:hint="eastAsia"/>
                <w:sz w:val="24"/>
              </w:rPr>
              <w:t>4</w:t>
            </w:r>
            <w:r w:rsidRPr="00F01F92">
              <w:rPr>
                <w:rFonts w:ascii="宋体" w:hAnsi="宋体"/>
                <w:sz w:val="24"/>
              </w:rPr>
              <w:t>循环回水系统宜采用余压</w:t>
            </w:r>
            <w:r w:rsidRPr="00F01F92">
              <w:rPr>
                <w:rFonts w:ascii="宋体" w:hAnsi="宋体" w:hint="eastAsia"/>
                <w:sz w:val="24"/>
              </w:rPr>
              <w:t>回水</w:t>
            </w:r>
            <w:r w:rsidRPr="00F01F92">
              <w:rPr>
                <w:rFonts w:ascii="宋体" w:hAnsi="宋体"/>
                <w:sz w:val="24"/>
              </w:rPr>
              <w:t>的设计方案。</w:t>
            </w:r>
          </w:p>
        </w:tc>
        <w:tc>
          <w:tcPr>
            <w:tcW w:w="3939" w:type="dxa"/>
          </w:tcPr>
          <w:p w14:paraId="20EB3E4F" w14:textId="1A90C178" w:rsidR="007C080A" w:rsidRPr="00F01F92" w:rsidRDefault="007A1B77">
            <w:pPr>
              <w:spacing w:line="360" w:lineRule="auto"/>
              <w:ind w:firstLineChars="200" w:firstLine="480"/>
              <w:rPr>
                <w:rFonts w:ascii="宋体" w:hAnsi="宋体"/>
                <w:sz w:val="24"/>
              </w:rPr>
            </w:pPr>
            <w:r w:rsidRPr="00F01F92">
              <w:rPr>
                <w:rFonts w:ascii="宋体" w:hAnsi="宋体"/>
                <w:sz w:val="24"/>
              </w:rPr>
              <w:t>5.3.</w:t>
            </w:r>
            <w:r w:rsidR="00D30180" w:rsidRPr="00F01F92">
              <w:rPr>
                <w:rFonts w:ascii="宋体" w:hAnsi="宋体"/>
                <w:sz w:val="24"/>
              </w:rPr>
              <w:t>3</w:t>
            </w:r>
            <w:r w:rsidRPr="00F01F92">
              <w:rPr>
                <w:rFonts w:ascii="宋体" w:hAnsi="宋体"/>
                <w:sz w:val="24"/>
              </w:rPr>
              <w:t>厂区给水系统应符合下列规定：</w:t>
            </w:r>
          </w:p>
          <w:p w14:paraId="7BC22839" w14:textId="77777777" w:rsidR="007C080A" w:rsidRPr="00F01F92" w:rsidRDefault="007A1B77">
            <w:pPr>
              <w:spacing w:line="360" w:lineRule="auto"/>
              <w:ind w:firstLineChars="200" w:firstLine="480"/>
              <w:rPr>
                <w:rFonts w:ascii="宋体" w:hAnsi="宋体"/>
                <w:sz w:val="24"/>
              </w:rPr>
            </w:pPr>
            <w:r w:rsidRPr="00F01F92">
              <w:rPr>
                <w:rFonts w:ascii="宋体" w:hAnsi="宋体" w:hint="eastAsia"/>
                <w:sz w:val="24"/>
              </w:rPr>
              <w:t>1</w:t>
            </w:r>
            <w:r w:rsidRPr="00F01F92">
              <w:rPr>
                <w:rFonts w:ascii="宋体" w:hAnsi="宋体"/>
                <w:sz w:val="24"/>
              </w:rPr>
              <w:t>给水系统应根据用水制度、水量、水质、水压等进行技术经济、能耗等指标比较后确定。</w:t>
            </w:r>
          </w:p>
          <w:p w14:paraId="628E1681" w14:textId="16B53F92" w:rsidR="007C080A" w:rsidRPr="00F01F92" w:rsidRDefault="007A1B77">
            <w:pPr>
              <w:spacing w:line="360" w:lineRule="auto"/>
              <w:ind w:firstLineChars="200" w:firstLine="480"/>
              <w:rPr>
                <w:rFonts w:ascii="宋体" w:hAnsi="宋体"/>
                <w:sz w:val="24"/>
              </w:rPr>
            </w:pPr>
            <w:r w:rsidRPr="00F01F92">
              <w:rPr>
                <w:rFonts w:ascii="宋体" w:hAnsi="宋体" w:hint="eastAsia"/>
                <w:sz w:val="24"/>
              </w:rPr>
              <w:t>2</w:t>
            </w:r>
            <w:r w:rsidRPr="00F01F92">
              <w:rPr>
                <w:rFonts w:ascii="宋体" w:hAnsi="宋体" w:hint="eastAsia"/>
                <w:sz w:val="24"/>
                <w:u w:val="single"/>
              </w:rPr>
              <w:t>加压</w:t>
            </w:r>
            <w:r w:rsidRPr="00F01F92">
              <w:rPr>
                <w:rFonts w:ascii="宋体" w:hAnsi="宋体"/>
                <w:sz w:val="24"/>
              </w:rPr>
              <w:t>泵站布置</w:t>
            </w:r>
            <w:r w:rsidRPr="00F01F92">
              <w:rPr>
                <w:rFonts w:ascii="宋体" w:hAnsi="宋体" w:hint="eastAsia"/>
                <w:sz w:val="24"/>
                <w:u w:val="single"/>
              </w:rPr>
              <w:t>宜</w:t>
            </w:r>
            <w:r w:rsidRPr="00F01F92">
              <w:rPr>
                <w:rFonts w:ascii="宋体" w:hAnsi="宋体"/>
                <w:sz w:val="24"/>
              </w:rPr>
              <w:t>靠近用水量较大的生产车间。</w:t>
            </w:r>
          </w:p>
          <w:p w14:paraId="00024030" w14:textId="77777777" w:rsidR="007C080A" w:rsidRPr="00F01F92" w:rsidRDefault="007A1B77">
            <w:pPr>
              <w:spacing w:line="360" w:lineRule="auto"/>
              <w:ind w:firstLineChars="200" w:firstLine="480"/>
              <w:rPr>
                <w:rFonts w:ascii="宋体" w:hAnsi="宋体"/>
                <w:sz w:val="24"/>
              </w:rPr>
            </w:pPr>
            <w:r w:rsidRPr="00F01F92">
              <w:rPr>
                <w:rFonts w:ascii="宋体" w:hAnsi="宋体"/>
                <w:sz w:val="24"/>
              </w:rPr>
              <w:t>3水泵、机械通风的冷却塔宜采用变频调速等控制系统。</w:t>
            </w:r>
          </w:p>
          <w:p w14:paraId="7165256F" w14:textId="77777777" w:rsidR="007C080A" w:rsidRPr="00F01F92" w:rsidRDefault="007A1B77">
            <w:pPr>
              <w:spacing w:line="360" w:lineRule="auto"/>
              <w:ind w:firstLineChars="200" w:firstLine="480"/>
              <w:rPr>
                <w:rFonts w:ascii="宋体" w:hAnsi="宋体"/>
                <w:sz w:val="24"/>
              </w:rPr>
            </w:pPr>
            <w:r w:rsidRPr="00F01F92">
              <w:rPr>
                <w:rFonts w:ascii="宋体" w:hAnsi="宋体"/>
                <w:sz w:val="24"/>
              </w:rPr>
              <w:t>4循环回水系统宜采用余压</w:t>
            </w:r>
            <w:r w:rsidRPr="00F01F92">
              <w:rPr>
                <w:rFonts w:ascii="宋体" w:hAnsi="宋体" w:hint="eastAsia"/>
                <w:sz w:val="24"/>
              </w:rPr>
              <w:t>回</w:t>
            </w:r>
            <w:r w:rsidRPr="00F01F92">
              <w:rPr>
                <w:rFonts w:ascii="宋体" w:hAnsi="宋体"/>
                <w:sz w:val="24"/>
              </w:rPr>
              <w:t>水的设计方案。</w:t>
            </w:r>
          </w:p>
          <w:p w14:paraId="505A15C6" w14:textId="77777777" w:rsidR="007C080A" w:rsidRPr="00F01F92" w:rsidRDefault="007A1B77">
            <w:pPr>
              <w:spacing w:line="360" w:lineRule="auto"/>
              <w:ind w:firstLineChars="200" w:firstLine="480"/>
              <w:rPr>
                <w:rFonts w:ascii="宋体" w:hAnsi="宋体"/>
                <w:sz w:val="24"/>
                <w:u w:val="single"/>
              </w:rPr>
            </w:pPr>
            <w:r w:rsidRPr="00F01F92">
              <w:rPr>
                <w:rFonts w:ascii="宋体" w:hAnsi="宋体" w:hint="eastAsia"/>
                <w:sz w:val="24"/>
                <w:u w:val="single"/>
              </w:rPr>
              <w:t>5每组冷却塔进水管上宜设置旁通管。</w:t>
            </w:r>
          </w:p>
          <w:p w14:paraId="2B023DB3" w14:textId="66FCADA3" w:rsidR="007C080A" w:rsidRPr="00F01F92" w:rsidRDefault="007A1B77">
            <w:pPr>
              <w:spacing w:line="360" w:lineRule="auto"/>
              <w:ind w:firstLineChars="200" w:firstLine="480"/>
              <w:rPr>
                <w:rFonts w:ascii="宋体" w:hAnsi="宋体"/>
                <w:sz w:val="24"/>
                <w:u w:val="single"/>
              </w:rPr>
            </w:pPr>
            <w:r w:rsidRPr="00F01F92">
              <w:rPr>
                <w:rFonts w:ascii="宋体" w:hAnsi="宋体" w:hint="eastAsia"/>
                <w:sz w:val="24"/>
                <w:u w:val="single"/>
              </w:rPr>
              <w:t>6水泵台数的确定，应与生产用水变化和建设进度相适应。多台水泵并联工作时，应对水泵与管道的并联工况进行计算与分析，确定工况点。</w:t>
            </w:r>
          </w:p>
          <w:p w14:paraId="1005BDAB" w14:textId="77777777" w:rsidR="007C080A" w:rsidRPr="00F01F92" w:rsidRDefault="007A1B77">
            <w:pPr>
              <w:spacing w:line="360" w:lineRule="auto"/>
              <w:ind w:firstLineChars="200" w:firstLine="480"/>
              <w:rPr>
                <w:rFonts w:ascii="宋体" w:hAnsi="宋体"/>
                <w:sz w:val="24"/>
              </w:rPr>
            </w:pPr>
            <w:r w:rsidRPr="00F01F92">
              <w:rPr>
                <w:rFonts w:ascii="宋体" w:hAnsi="宋体" w:hint="eastAsia"/>
                <w:sz w:val="24"/>
                <w:u w:val="single"/>
              </w:rPr>
              <w:t>7当车间各用户要求的供水压力相差较大时，可根据具体情况采用分压式供水，并应经技术经济比较确定。</w:t>
            </w:r>
          </w:p>
        </w:tc>
      </w:tr>
      <w:tr w:rsidR="008B5BA2" w:rsidRPr="00F01F92" w14:paraId="2BF47ED5" w14:textId="77777777" w:rsidTr="00F32D1B">
        <w:trPr>
          <w:jc w:val="center"/>
        </w:trPr>
        <w:tc>
          <w:tcPr>
            <w:tcW w:w="4835" w:type="dxa"/>
          </w:tcPr>
          <w:p w14:paraId="7D18C37E"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5.3.4</w:t>
            </w:r>
            <w:r w:rsidRPr="00F01F92">
              <w:rPr>
                <w:rFonts w:ascii="宋体" w:hAnsi="宋体"/>
                <w:sz w:val="24"/>
              </w:rPr>
              <w:t>厂区排水系统应清污分流，宜分别采用不同的处理工艺。</w:t>
            </w:r>
          </w:p>
        </w:tc>
        <w:tc>
          <w:tcPr>
            <w:tcW w:w="3939" w:type="dxa"/>
          </w:tcPr>
          <w:p w14:paraId="3A10A771" w14:textId="2BD06FE0" w:rsidR="007C080A" w:rsidRPr="00F01F92" w:rsidRDefault="007A1B77" w:rsidP="00D30180">
            <w:pPr>
              <w:spacing w:line="360" w:lineRule="auto"/>
              <w:ind w:firstLineChars="209" w:firstLine="502"/>
              <w:rPr>
                <w:rFonts w:ascii="宋体" w:hAnsi="宋体"/>
                <w:sz w:val="24"/>
              </w:rPr>
            </w:pPr>
            <w:r w:rsidRPr="00F01F92">
              <w:rPr>
                <w:rFonts w:ascii="宋体" w:hAnsi="宋体"/>
                <w:sz w:val="24"/>
              </w:rPr>
              <w:t>5.3.</w:t>
            </w:r>
            <w:r w:rsidR="00D30180" w:rsidRPr="00F01F92">
              <w:rPr>
                <w:rFonts w:ascii="宋体" w:hAnsi="宋体"/>
                <w:sz w:val="24"/>
              </w:rPr>
              <w:t>4</w:t>
            </w:r>
            <w:r w:rsidRPr="00F01F92">
              <w:rPr>
                <w:rFonts w:ascii="宋体" w:hAnsi="宋体"/>
                <w:sz w:val="24"/>
              </w:rPr>
              <w:t>厂区排水系统应清污分流，宜</w:t>
            </w:r>
            <w:r w:rsidRPr="00F01F92">
              <w:rPr>
                <w:rFonts w:ascii="宋体" w:hAnsi="宋体"/>
                <w:sz w:val="24"/>
                <w:u w:val="single"/>
              </w:rPr>
              <w:t>根据各股废水的水量和水质特点</w:t>
            </w:r>
            <w:r w:rsidRPr="00F01F92">
              <w:rPr>
                <w:rFonts w:ascii="宋体" w:hAnsi="宋体"/>
                <w:sz w:val="24"/>
              </w:rPr>
              <w:t>分别采用不同的处理工艺。</w:t>
            </w:r>
          </w:p>
        </w:tc>
      </w:tr>
      <w:tr w:rsidR="008B5BA2" w:rsidRPr="00F01F92" w14:paraId="6D6A13A9" w14:textId="77777777" w:rsidTr="00F32D1B">
        <w:trPr>
          <w:jc w:val="center"/>
        </w:trPr>
        <w:tc>
          <w:tcPr>
            <w:tcW w:w="4835" w:type="dxa"/>
          </w:tcPr>
          <w:p w14:paraId="29B1A9E2"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5.3.</w:t>
            </w:r>
            <w:r w:rsidRPr="00F01F92">
              <w:rPr>
                <w:rFonts w:ascii="宋体" w:hAnsi="宋体"/>
                <w:sz w:val="24"/>
              </w:rPr>
              <w:t>5设备、器材选型应采用国家推荐的高效节能型产品。</w:t>
            </w:r>
          </w:p>
        </w:tc>
        <w:tc>
          <w:tcPr>
            <w:tcW w:w="3939" w:type="dxa"/>
          </w:tcPr>
          <w:p w14:paraId="1FCF154D" w14:textId="04429890" w:rsidR="007C080A" w:rsidRPr="00F01F92" w:rsidRDefault="007A1B77">
            <w:pPr>
              <w:spacing w:line="360" w:lineRule="auto"/>
              <w:ind w:firstLineChars="209" w:firstLine="502"/>
              <w:rPr>
                <w:rFonts w:ascii="宋体" w:hAnsi="宋体"/>
                <w:sz w:val="24"/>
              </w:rPr>
            </w:pPr>
            <w:r w:rsidRPr="00F01F92">
              <w:rPr>
                <w:rFonts w:ascii="宋体" w:hAnsi="宋体"/>
                <w:sz w:val="24"/>
              </w:rPr>
              <w:t>5.3.</w:t>
            </w:r>
            <w:r w:rsidR="00D30180" w:rsidRPr="00F01F92">
              <w:rPr>
                <w:rFonts w:ascii="宋体" w:hAnsi="宋体"/>
                <w:sz w:val="24"/>
              </w:rPr>
              <w:t>5</w:t>
            </w:r>
            <w:r w:rsidRPr="00F01F92">
              <w:rPr>
                <w:rFonts w:ascii="宋体" w:hAnsi="宋体"/>
                <w:sz w:val="24"/>
              </w:rPr>
              <w:t xml:space="preserve"> 设备、器材选型应采用国家推荐的高效节能型产品</w:t>
            </w:r>
            <w:r w:rsidR="001D20A6" w:rsidRPr="00F01F92">
              <w:rPr>
                <w:rFonts w:ascii="宋体" w:hAnsi="宋体" w:hint="eastAsia"/>
                <w:sz w:val="24"/>
                <w:u w:val="single"/>
              </w:rPr>
              <w:t>，并应符合下列规定：</w:t>
            </w:r>
          </w:p>
          <w:p w14:paraId="6670E869" w14:textId="77777777" w:rsidR="007C080A" w:rsidRPr="00F01F92" w:rsidRDefault="007A1B77">
            <w:pPr>
              <w:spacing w:line="360" w:lineRule="auto"/>
              <w:ind w:firstLineChars="209" w:firstLine="502"/>
              <w:rPr>
                <w:rFonts w:ascii="宋体" w:hAnsi="宋体"/>
                <w:sz w:val="24"/>
                <w:u w:val="single"/>
              </w:rPr>
            </w:pPr>
            <w:r w:rsidRPr="00F01F92">
              <w:rPr>
                <w:rFonts w:ascii="宋体" w:hAnsi="宋体" w:hint="eastAsia"/>
                <w:sz w:val="24"/>
                <w:u w:val="single"/>
              </w:rPr>
              <w:t>1 节水型产品和节能型产品的</w:t>
            </w:r>
            <w:r w:rsidRPr="00F01F92">
              <w:rPr>
                <w:rFonts w:ascii="宋体" w:hAnsi="宋体" w:hint="eastAsia"/>
                <w:sz w:val="24"/>
                <w:u w:val="single"/>
              </w:rPr>
              <w:lastRenderedPageBreak/>
              <w:t>选择应符合现行国家标准《节水型产品通用技术条件》GB/T 18870的规定。</w:t>
            </w:r>
          </w:p>
          <w:p w14:paraId="14910240" w14:textId="77777777" w:rsidR="007C080A" w:rsidRPr="00F01F92" w:rsidRDefault="007A1B77">
            <w:pPr>
              <w:spacing w:line="360" w:lineRule="auto"/>
              <w:ind w:firstLineChars="209" w:firstLine="502"/>
              <w:rPr>
                <w:rFonts w:ascii="宋体" w:hAnsi="宋体"/>
                <w:sz w:val="24"/>
                <w:u w:val="single"/>
              </w:rPr>
            </w:pPr>
            <w:r w:rsidRPr="00F01F92">
              <w:rPr>
                <w:rFonts w:ascii="宋体" w:hAnsi="宋体" w:hint="eastAsia"/>
                <w:sz w:val="24"/>
                <w:u w:val="single"/>
              </w:rPr>
              <w:t>2 卫生器具和配件应符合国家现行有关标准的节水型生活用水器具的规定。</w:t>
            </w:r>
          </w:p>
          <w:p w14:paraId="1A101FA1" w14:textId="77777777" w:rsidR="007C080A" w:rsidRPr="00F01F92" w:rsidRDefault="007A1B77">
            <w:pPr>
              <w:spacing w:line="360" w:lineRule="auto"/>
              <w:ind w:firstLineChars="209" w:firstLine="502"/>
              <w:rPr>
                <w:rFonts w:ascii="宋体" w:hAnsi="宋体"/>
                <w:sz w:val="24"/>
                <w:u w:val="single"/>
              </w:rPr>
            </w:pPr>
            <w:r w:rsidRPr="00F01F92">
              <w:rPr>
                <w:rFonts w:ascii="宋体" w:hAnsi="宋体"/>
                <w:sz w:val="24"/>
                <w:u w:val="single"/>
              </w:rPr>
              <w:t xml:space="preserve">3 </w:t>
            </w:r>
            <w:r w:rsidRPr="00F01F92">
              <w:rPr>
                <w:rFonts w:ascii="宋体" w:hAnsi="宋体" w:hint="eastAsia"/>
                <w:sz w:val="24"/>
                <w:u w:val="single"/>
              </w:rPr>
              <w:t>循环水泵等给水泵的效率不宜低于现行国家标准《清水离心泵能效限定值及节能评价值》GB19762规定的泵节能评价值。</w:t>
            </w:r>
          </w:p>
          <w:p w14:paraId="779A16D0" w14:textId="77777777" w:rsidR="007C080A" w:rsidRPr="00F01F92" w:rsidRDefault="007A1B77">
            <w:pPr>
              <w:spacing w:line="360" w:lineRule="auto"/>
              <w:ind w:firstLineChars="209" w:firstLine="502"/>
              <w:rPr>
                <w:rFonts w:ascii="宋体" w:hAnsi="宋体"/>
                <w:sz w:val="24"/>
                <w:u w:val="single"/>
              </w:rPr>
            </w:pPr>
            <w:r w:rsidRPr="00F01F92">
              <w:rPr>
                <w:rFonts w:ascii="宋体" w:hAnsi="宋体"/>
                <w:sz w:val="24"/>
                <w:u w:val="single"/>
              </w:rPr>
              <w:t xml:space="preserve">4 </w:t>
            </w:r>
            <w:r w:rsidRPr="00F01F92">
              <w:rPr>
                <w:rFonts w:ascii="宋体" w:hAnsi="宋体" w:hint="eastAsia"/>
                <w:sz w:val="24"/>
                <w:u w:val="single"/>
              </w:rPr>
              <w:t>给水管道上的阀门、止回阀等设施应选用节能型产品。</w:t>
            </w:r>
          </w:p>
        </w:tc>
      </w:tr>
      <w:tr w:rsidR="008B5BA2" w:rsidRPr="00F01F92" w14:paraId="397FA07C" w14:textId="77777777" w:rsidTr="00F32D1B">
        <w:trPr>
          <w:jc w:val="center"/>
        </w:trPr>
        <w:tc>
          <w:tcPr>
            <w:tcW w:w="4835" w:type="dxa"/>
          </w:tcPr>
          <w:p w14:paraId="19811C07" w14:textId="77777777" w:rsidR="007C080A" w:rsidRPr="00F01F92" w:rsidRDefault="007C080A">
            <w:pPr>
              <w:spacing w:line="360" w:lineRule="auto"/>
              <w:ind w:firstLineChars="209" w:firstLine="502"/>
              <w:rPr>
                <w:rFonts w:ascii="宋体" w:hAnsi="宋体"/>
                <w:sz w:val="24"/>
              </w:rPr>
            </w:pPr>
          </w:p>
        </w:tc>
        <w:tc>
          <w:tcPr>
            <w:tcW w:w="3939" w:type="dxa"/>
          </w:tcPr>
          <w:p w14:paraId="091D0619" w14:textId="3AD7BD1D" w:rsidR="007C080A" w:rsidRPr="00F01F92" w:rsidRDefault="007A1B77" w:rsidP="00D30180">
            <w:pPr>
              <w:spacing w:line="360" w:lineRule="auto"/>
              <w:ind w:firstLineChars="209" w:firstLine="502"/>
              <w:rPr>
                <w:rFonts w:ascii="宋体" w:hAnsi="宋体"/>
                <w:sz w:val="24"/>
                <w:u w:val="single"/>
              </w:rPr>
            </w:pPr>
            <w:r w:rsidRPr="00F01F92">
              <w:rPr>
                <w:rFonts w:ascii="宋体" w:hAnsi="宋体"/>
                <w:sz w:val="24"/>
                <w:u w:val="single"/>
              </w:rPr>
              <w:t>5</w:t>
            </w:r>
            <w:r w:rsidRPr="00F01F92">
              <w:rPr>
                <w:rFonts w:ascii="宋体" w:hAnsi="宋体" w:hint="eastAsia"/>
                <w:sz w:val="24"/>
                <w:u w:val="single"/>
              </w:rPr>
              <w:t>.3.</w:t>
            </w:r>
            <w:r w:rsidR="00D30180" w:rsidRPr="00F01F92">
              <w:rPr>
                <w:rFonts w:ascii="宋体" w:hAnsi="宋体"/>
                <w:sz w:val="24"/>
                <w:u w:val="single"/>
              </w:rPr>
              <w:t>6</w:t>
            </w:r>
            <w:r w:rsidRPr="00F01F92">
              <w:rPr>
                <w:rFonts w:ascii="宋体" w:hAnsi="宋体"/>
                <w:sz w:val="24"/>
                <w:u w:val="single"/>
              </w:rPr>
              <w:t xml:space="preserve"> </w:t>
            </w:r>
            <w:r w:rsidRPr="00F01F92">
              <w:rPr>
                <w:rFonts w:ascii="宋体" w:hAnsi="宋体" w:hint="eastAsia"/>
                <w:sz w:val="24"/>
                <w:u w:val="single"/>
              </w:rPr>
              <w:t>生活用水、生产新水、中水及循环水给水管道上应设置水量计量设施。</w:t>
            </w:r>
          </w:p>
        </w:tc>
      </w:tr>
      <w:tr w:rsidR="008B5BA2" w:rsidRPr="00F01F92" w14:paraId="013B260F" w14:textId="77777777" w:rsidTr="00F32D1B">
        <w:trPr>
          <w:jc w:val="center"/>
        </w:trPr>
        <w:tc>
          <w:tcPr>
            <w:tcW w:w="4835" w:type="dxa"/>
          </w:tcPr>
          <w:p w14:paraId="1AD25477" w14:textId="77777777" w:rsidR="00FF4E3F" w:rsidRPr="00F01F92" w:rsidRDefault="00FF4E3F">
            <w:pPr>
              <w:spacing w:line="360" w:lineRule="auto"/>
              <w:ind w:firstLineChars="209" w:firstLine="502"/>
              <w:rPr>
                <w:rFonts w:ascii="宋体" w:hAnsi="宋体"/>
                <w:sz w:val="24"/>
              </w:rPr>
            </w:pPr>
          </w:p>
        </w:tc>
        <w:tc>
          <w:tcPr>
            <w:tcW w:w="3939" w:type="dxa"/>
          </w:tcPr>
          <w:p w14:paraId="11FF10FB" w14:textId="529A80F7" w:rsidR="00FF4E3F" w:rsidRPr="00F01F92" w:rsidRDefault="00FF4E3F" w:rsidP="00D30180">
            <w:pPr>
              <w:spacing w:line="360" w:lineRule="auto"/>
              <w:ind w:firstLineChars="209" w:firstLine="502"/>
              <w:rPr>
                <w:rFonts w:ascii="宋体" w:hAnsi="宋体"/>
                <w:sz w:val="24"/>
                <w:u w:val="single"/>
              </w:rPr>
            </w:pPr>
            <w:r w:rsidRPr="00F01F92">
              <w:rPr>
                <w:rFonts w:ascii="宋体" w:hAnsi="宋体"/>
                <w:sz w:val="24"/>
                <w:u w:val="single"/>
              </w:rPr>
              <w:t>5.3.</w:t>
            </w:r>
            <w:r w:rsidRPr="00F01F92">
              <w:rPr>
                <w:rFonts w:ascii="宋体" w:hAnsi="宋体" w:hint="eastAsia"/>
                <w:sz w:val="24"/>
                <w:u w:val="single"/>
              </w:rPr>
              <w:t>7</w:t>
            </w:r>
            <w:r w:rsidRPr="00F01F92">
              <w:rPr>
                <w:rFonts w:ascii="宋体" w:hAnsi="宋体"/>
                <w:sz w:val="24"/>
                <w:u w:val="single"/>
              </w:rPr>
              <w:t xml:space="preserve"> </w:t>
            </w:r>
            <w:r w:rsidRPr="00F01F92">
              <w:rPr>
                <w:rFonts w:ascii="宋体" w:hAnsi="宋体" w:hint="eastAsia"/>
                <w:sz w:val="24"/>
                <w:u w:val="single"/>
              </w:rPr>
              <w:t>水处理流程宜采用自流方式或利用余压输水。</w:t>
            </w:r>
          </w:p>
        </w:tc>
      </w:tr>
      <w:tr w:rsidR="008B5BA2" w:rsidRPr="00F01F92" w14:paraId="7E710D67" w14:textId="77777777" w:rsidTr="00F32D1B">
        <w:trPr>
          <w:jc w:val="center"/>
        </w:trPr>
        <w:tc>
          <w:tcPr>
            <w:tcW w:w="4835" w:type="dxa"/>
          </w:tcPr>
          <w:p w14:paraId="52EFE6D6" w14:textId="77777777" w:rsidR="00B51D41" w:rsidRPr="00F01F92" w:rsidRDefault="00B51D41" w:rsidP="00B51D41">
            <w:pPr>
              <w:spacing w:line="360" w:lineRule="auto"/>
              <w:ind w:firstLineChars="209" w:firstLine="502"/>
              <w:rPr>
                <w:rFonts w:ascii="宋体" w:hAnsi="宋体"/>
                <w:sz w:val="24"/>
              </w:rPr>
            </w:pPr>
          </w:p>
        </w:tc>
        <w:tc>
          <w:tcPr>
            <w:tcW w:w="3939" w:type="dxa"/>
          </w:tcPr>
          <w:p w14:paraId="587793E1" w14:textId="61003EC8" w:rsidR="00B51D41" w:rsidRPr="00F01F92" w:rsidRDefault="00B51D41" w:rsidP="00B51D41">
            <w:pPr>
              <w:spacing w:line="360" w:lineRule="auto"/>
              <w:ind w:firstLineChars="209" w:firstLine="502"/>
              <w:rPr>
                <w:rFonts w:ascii="宋体" w:hAnsi="宋体"/>
                <w:sz w:val="24"/>
                <w:u w:val="single"/>
              </w:rPr>
            </w:pPr>
            <w:r w:rsidRPr="00F01F92">
              <w:rPr>
                <w:rFonts w:ascii="宋体" w:hAnsi="宋体"/>
                <w:sz w:val="24"/>
                <w:u w:val="single"/>
              </w:rPr>
              <w:t>5.3.</w:t>
            </w:r>
            <w:r w:rsidRPr="00F01F92">
              <w:rPr>
                <w:rFonts w:ascii="宋体" w:hAnsi="宋体" w:hint="eastAsia"/>
                <w:sz w:val="24"/>
                <w:u w:val="single"/>
              </w:rPr>
              <w:t>8有色金属加工厂给水排水节能设计应满足现行国家标准《建筑节能与可再生能源利用通用规范》GB55015、《建筑给水排水与节水通用规范》GB55020、《工业建筑节能设计统一标准》GB51245及《有色金属企业节水设计标准》GB51414的相关要求。</w:t>
            </w:r>
          </w:p>
        </w:tc>
      </w:tr>
      <w:tr w:rsidR="008B5BA2" w:rsidRPr="00F01F92" w14:paraId="32F6A628" w14:textId="77777777" w:rsidTr="00F32D1B">
        <w:trPr>
          <w:jc w:val="center"/>
        </w:trPr>
        <w:tc>
          <w:tcPr>
            <w:tcW w:w="4835" w:type="dxa"/>
          </w:tcPr>
          <w:p w14:paraId="1475D581" w14:textId="77777777" w:rsidR="00B51D41" w:rsidRPr="00F01F92" w:rsidRDefault="00B51D41" w:rsidP="00B51D41">
            <w:pPr>
              <w:spacing w:line="360" w:lineRule="auto"/>
              <w:ind w:firstLineChars="209" w:firstLine="502"/>
              <w:rPr>
                <w:rFonts w:ascii="宋体" w:hAnsi="宋体"/>
                <w:sz w:val="24"/>
              </w:rPr>
            </w:pPr>
          </w:p>
        </w:tc>
        <w:tc>
          <w:tcPr>
            <w:tcW w:w="3939" w:type="dxa"/>
          </w:tcPr>
          <w:p w14:paraId="078C787A" w14:textId="71DBA340" w:rsidR="00B51D41" w:rsidRPr="00F01F92" w:rsidRDefault="00B51D41" w:rsidP="00B51D41">
            <w:pPr>
              <w:spacing w:line="360" w:lineRule="auto"/>
              <w:ind w:firstLineChars="209" w:firstLine="502"/>
              <w:rPr>
                <w:rFonts w:ascii="宋体" w:hAnsi="宋体"/>
                <w:sz w:val="24"/>
                <w:u w:val="single"/>
              </w:rPr>
            </w:pPr>
            <w:r w:rsidRPr="00F01F92">
              <w:rPr>
                <w:rFonts w:ascii="宋体" w:hAnsi="宋体"/>
                <w:sz w:val="24"/>
                <w:u w:val="single"/>
              </w:rPr>
              <w:t>5.3.</w:t>
            </w:r>
            <w:r w:rsidRPr="00F01F92">
              <w:rPr>
                <w:rFonts w:ascii="宋体" w:hAnsi="宋体" w:hint="eastAsia"/>
                <w:sz w:val="24"/>
                <w:u w:val="single"/>
              </w:rPr>
              <w:t>9</w:t>
            </w:r>
            <w:r w:rsidRPr="00F01F92">
              <w:rPr>
                <w:rFonts w:ascii="宋体" w:hAnsi="宋体"/>
                <w:sz w:val="24"/>
                <w:u w:val="single"/>
              </w:rPr>
              <w:t xml:space="preserve"> </w:t>
            </w:r>
            <w:r w:rsidRPr="00F01F92">
              <w:rPr>
                <w:rFonts w:ascii="宋体" w:hAnsi="宋体" w:hint="eastAsia"/>
                <w:sz w:val="24"/>
                <w:u w:val="single"/>
              </w:rPr>
              <w:t>给水系统设计应综合利用各种水资源，宜实行分质供水，充分利用再生水、雨水等非传统水源。</w:t>
            </w:r>
          </w:p>
        </w:tc>
      </w:tr>
      <w:tr w:rsidR="008B5BA2" w:rsidRPr="00F01F92" w14:paraId="0A236E17" w14:textId="77777777" w:rsidTr="00F32D1B">
        <w:trPr>
          <w:jc w:val="center"/>
        </w:trPr>
        <w:tc>
          <w:tcPr>
            <w:tcW w:w="4835" w:type="dxa"/>
          </w:tcPr>
          <w:p w14:paraId="7770CEDB" w14:textId="77777777" w:rsidR="00B51D41" w:rsidRPr="00F01F92" w:rsidRDefault="00B51D41" w:rsidP="00B51D41">
            <w:pPr>
              <w:spacing w:line="360" w:lineRule="auto"/>
              <w:ind w:firstLineChars="209" w:firstLine="502"/>
              <w:rPr>
                <w:rFonts w:ascii="宋体" w:hAnsi="宋体"/>
                <w:sz w:val="24"/>
              </w:rPr>
            </w:pPr>
          </w:p>
        </w:tc>
        <w:tc>
          <w:tcPr>
            <w:tcW w:w="3939" w:type="dxa"/>
          </w:tcPr>
          <w:p w14:paraId="3DBCAC1B" w14:textId="7298F726" w:rsidR="00B51D41" w:rsidRPr="00F01F92" w:rsidRDefault="00B51D41" w:rsidP="00B51D41">
            <w:pPr>
              <w:spacing w:line="360" w:lineRule="auto"/>
              <w:ind w:firstLineChars="209" w:firstLine="502"/>
              <w:rPr>
                <w:rFonts w:ascii="宋体" w:hAnsi="宋体"/>
                <w:sz w:val="24"/>
                <w:u w:val="single"/>
              </w:rPr>
            </w:pPr>
            <w:r w:rsidRPr="00F01F92">
              <w:rPr>
                <w:rFonts w:ascii="宋体" w:hAnsi="宋体"/>
                <w:sz w:val="24"/>
                <w:u w:val="single"/>
              </w:rPr>
              <w:t>5.3.1</w:t>
            </w:r>
            <w:r w:rsidRPr="00F01F92">
              <w:rPr>
                <w:rFonts w:ascii="宋体" w:hAnsi="宋体" w:hint="eastAsia"/>
                <w:sz w:val="24"/>
                <w:u w:val="single"/>
              </w:rPr>
              <w:t>0</w:t>
            </w:r>
            <w:r w:rsidRPr="00F01F92">
              <w:rPr>
                <w:rFonts w:ascii="宋体" w:hAnsi="宋体"/>
                <w:sz w:val="24"/>
                <w:u w:val="single"/>
              </w:rPr>
              <w:t xml:space="preserve"> </w:t>
            </w:r>
            <w:r w:rsidRPr="00F01F92">
              <w:rPr>
                <w:rFonts w:ascii="宋体" w:hAnsi="宋体" w:hint="eastAsia"/>
                <w:sz w:val="24"/>
                <w:u w:val="single"/>
              </w:rPr>
              <w:t>给水排水处理设施应在满足生产需要或排放标准要求的前提下，采用工艺流程简单，建、构筑物布置紧凑合理，处理效果稳定，传动设备效率高，运行费用低的方案。</w:t>
            </w:r>
          </w:p>
        </w:tc>
      </w:tr>
      <w:tr w:rsidR="008B5BA2" w:rsidRPr="00F01F92" w14:paraId="31ABC631" w14:textId="77777777" w:rsidTr="00F32D1B">
        <w:trPr>
          <w:jc w:val="center"/>
        </w:trPr>
        <w:tc>
          <w:tcPr>
            <w:tcW w:w="4835" w:type="dxa"/>
          </w:tcPr>
          <w:p w14:paraId="703C7FBF"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5.4</w:t>
            </w:r>
            <w:r w:rsidRPr="00F01F92">
              <w:rPr>
                <w:rFonts w:ascii="宋体" w:hAnsi="宋体"/>
                <w:sz w:val="24"/>
              </w:rPr>
              <w:t>供热与供气</w:t>
            </w:r>
          </w:p>
        </w:tc>
        <w:tc>
          <w:tcPr>
            <w:tcW w:w="3939" w:type="dxa"/>
          </w:tcPr>
          <w:p w14:paraId="5BFDC642"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5</w:t>
            </w:r>
            <w:r w:rsidRPr="00F01F92">
              <w:rPr>
                <w:rFonts w:ascii="宋体" w:hAnsi="宋体" w:hint="eastAsia"/>
                <w:sz w:val="24"/>
              </w:rPr>
              <w:t>.4</w:t>
            </w:r>
            <w:r w:rsidRPr="00F01F92">
              <w:rPr>
                <w:rFonts w:ascii="宋体" w:hAnsi="宋体"/>
                <w:sz w:val="24"/>
              </w:rPr>
              <w:t>供热与供气</w:t>
            </w:r>
          </w:p>
        </w:tc>
      </w:tr>
      <w:tr w:rsidR="008B5BA2" w:rsidRPr="00F01F92" w14:paraId="18406FE6" w14:textId="77777777" w:rsidTr="00F32D1B">
        <w:trPr>
          <w:jc w:val="center"/>
        </w:trPr>
        <w:tc>
          <w:tcPr>
            <w:tcW w:w="4835" w:type="dxa"/>
          </w:tcPr>
          <w:p w14:paraId="3F2567A6"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5.4.2</w:t>
            </w:r>
            <w:r w:rsidRPr="00F01F92">
              <w:rPr>
                <w:rFonts w:ascii="宋体" w:hAnsi="宋体"/>
                <w:sz w:val="24"/>
              </w:rPr>
              <w:t>锅炉房节能设计应符合下列规定：</w:t>
            </w:r>
          </w:p>
          <w:p w14:paraId="19061EC7"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1</w:t>
            </w:r>
            <w:r w:rsidRPr="00F01F92">
              <w:rPr>
                <w:rFonts w:ascii="宋体" w:hAnsi="宋体"/>
                <w:sz w:val="24"/>
              </w:rPr>
              <w:t>工厂所需热负荷的供应，应根据所在区域的供热规划确定。当其热负荷不能由区域热电站、区域锅炉房或其他单位的锅炉房供应，且不具备热电</w:t>
            </w:r>
            <w:r w:rsidRPr="00F01F92">
              <w:rPr>
                <w:rFonts w:ascii="宋体" w:hAnsi="宋体"/>
                <w:sz w:val="24"/>
                <w:bdr w:val="single" w:sz="4" w:space="0" w:color="auto"/>
              </w:rPr>
              <w:t>合产</w:t>
            </w:r>
            <w:r w:rsidRPr="00F01F92">
              <w:rPr>
                <w:rFonts w:ascii="宋体" w:hAnsi="宋体"/>
                <w:sz w:val="24"/>
              </w:rPr>
              <w:t>的条件时，应设置锅炉房。有条件时，宜采用余热锅炉。</w:t>
            </w:r>
          </w:p>
          <w:p w14:paraId="1AD7791C"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2</w:t>
            </w:r>
            <w:r w:rsidRPr="00F01F92">
              <w:rPr>
                <w:rFonts w:ascii="宋体" w:hAnsi="宋体"/>
                <w:sz w:val="24"/>
              </w:rPr>
              <w:t>选择的锅炉应能有效地燃烧所采用的燃料，</w:t>
            </w:r>
            <w:r w:rsidRPr="00F01F92">
              <w:rPr>
                <w:rFonts w:ascii="宋体" w:hAnsi="宋体" w:hint="eastAsia"/>
                <w:sz w:val="24"/>
              </w:rPr>
              <w:t>且</w:t>
            </w:r>
            <w:r w:rsidRPr="00F01F92">
              <w:rPr>
                <w:rFonts w:ascii="宋体" w:hAnsi="宋体"/>
                <w:sz w:val="24"/>
              </w:rPr>
              <w:t>有较高的热效率，并应使锅炉的出力、台数和其他性能均能适应热负荷变化的需要。在技术经济合理的前提下，应就地利用低热值燃料。</w:t>
            </w:r>
          </w:p>
          <w:p w14:paraId="574DDF38"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3</w:t>
            </w:r>
            <w:r w:rsidRPr="00F01F92">
              <w:rPr>
                <w:rFonts w:ascii="宋体" w:hAnsi="宋体"/>
                <w:sz w:val="24"/>
              </w:rPr>
              <w:t>应合理选择供热介质，供采暖通风用热的锅炉房，宜采用热水作为供热介质。</w:t>
            </w:r>
          </w:p>
          <w:p w14:paraId="61793C16"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4</w:t>
            </w:r>
            <w:r w:rsidRPr="00F01F92">
              <w:rPr>
                <w:rFonts w:ascii="宋体" w:hAnsi="宋体"/>
                <w:sz w:val="24"/>
              </w:rPr>
              <w:t>燃用煤粉、油、气体的锅炉</w:t>
            </w:r>
            <w:r w:rsidRPr="00F01F92">
              <w:rPr>
                <w:rFonts w:ascii="宋体" w:hAnsi="宋体"/>
                <w:sz w:val="24"/>
                <w:bdr w:val="single" w:sz="4" w:space="0" w:color="auto"/>
              </w:rPr>
              <w:t>或额定蒸发量不小于20t/h的链条炉排蒸汽锅炉，</w:t>
            </w:r>
            <w:r w:rsidRPr="00F01F92">
              <w:rPr>
                <w:rFonts w:ascii="宋体" w:hAnsi="宋体"/>
                <w:sz w:val="24"/>
              </w:rPr>
              <w:t>宜装设燃烧过程自动调节装置，燃烧过程自动调节宜采用微机控制。</w:t>
            </w:r>
          </w:p>
          <w:p w14:paraId="0303028B"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5</w:t>
            </w:r>
            <w:r w:rsidRPr="00F01F92">
              <w:rPr>
                <w:rFonts w:ascii="宋体" w:hAnsi="宋体"/>
                <w:sz w:val="24"/>
              </w:rPr>
              <w:t>锅炉鼓风机、引风机、给水泵、循环水泵、补水泵等高耗能设备，宜采用变频调速控制。</w:t>
            </w:r>
          </w:p>
          <w:p w14:paraId="25854D37"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lastRenderedPageBreak/>
              <w:t>6</w:t>
            </w:r>
            <w:r w:rsidRPr="00F01F92">
              <w:rPr>
                <w:rFonts w:ascii="宋体" w:hAnsi="宋体"/>
                <w:sz w:val="24"/>
              </w:rPr>
              <w:t>链条炉排锅炉宜采用分层燃烧技术及均匀给煤装置。</w:t>
            </w:r>
          </w:p>
          <w:p w14:paraId="05EFEBBC"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7</w:t>
            </w:r>
            <w:r w:rsidRPr="00F01F92">
              <w:rPr>
                <w:rFonts w:ascii="宋体" w:hAnsi="宋体"/>
                <w:sz w:val="24"/>
              </w:rPr>
              <w:t>蒸汽锅炉连续排污水的热量应合理利用，宜根据锅炉房总连续排污量设置连续排污膨胀器和排污水换热器。</w:t>
            </w:r>
          </w:p>
        </w:tc>
        <w:tc>
          <w:tcPr>
            <w:tcW w:w="3939" w:type="dxa"/>
          </w:tcPr>
          <w:p w14:paraId="603350FB"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lastRenderedPageBreak/>
              <w:t>5</w:t>
            </w:r>
            <w:r w:rsidRPr="00F01F92">
              <w:rPr>
                <w:rFonts w:ascii="宋体" w:hAnsi="宋体" w:hint="eastAsia"/>
                <w:sz w:val="24"/>
              </w:rPr>
              <w:t>.4.2</w:t>
            </w:r>
            <w:r w:rsidRPr="00F01F92">
              <w:rPr>
                <w:rFonts w:ascii="宋体" w:hAnsi="宋体"/>
                <w:sz w:val="24"/>
              </w:rPr>
              <w:t>锅炉房节能设计应符合下列规定：</w:t>
            </w:r>
          </w:p>
          <w:p w14:paraId="2BB6842D"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1</w:t>
            </w:r>
            <w:r w:rsidRPr="00F01F92">
              <w:rPr>
                <w:rFonts w:ascii="宋体" w:hAnsi="宋体"/>
                <w:sz w:val="24"/>
              </w:rPr>
              <w:t>工厂所需热负荷的供应，应根据所在区域的供热规划确定。当其热负荷不能由区域热电站、区域锅炉房或其他单位的锅炉房供应，且不具备热电</w:t>
            </w:r>
            <w:r w:rsidRPr="00F01F92">
              <w:rPr>
                <w:rFonts w:ascii="宋体" w:hAnsi="宋体" w:hint="eastAsia"/>
                <w:sz w:val="24"/>
                <w:u w:val="single"/>
              </w:rPr>
              <w:t>联</w:t>
            </w:r>
            <w:r w:rsidRPr="00F01F92">
              <w:rPr>
                <w:rFonts w:ascii="宋体" w:hAnsi="宋体"/>
                <w:sz w:val="24"/>
                <w:u w:val="single"/>
              </w:rPr>
              <w:t>产</w:t>
            </w:r>
            <w:r w:rsidRPr="00F01F92">
              <w:rPr>
                <w:rFonts w:ascii="宋体" w:hAnsi="宋体"/>
                <w:sz w:val="24"/>
              </w:rPr>
              <w:t>的条件时，应设置锅炉房。有条件时，宜采用余热锅炉。</w:t>
            </w:r>
          </w:p>
          <w:p w14:paraId="13F987C5" w14:textId="6E4525D5" w:rsidR="007C080A" w:rsidRPr="00F01F92" w:rsidRDefault="007A1B77">
            <w:pPr>
              <w:spacing w:line="360" w:lineRule="auto"/>
              <w:ind w:firstLineChars="209" w:firstLine="502"/>
              <w:rPr>
                <w:rFonts w:ascii="宋体" w:hAnsi="宋体"/>
                <w:sz w:val="24"/>
                <w:u w:val="single"/>
                <w:lang w:bidi="ar"/>
              </w:rPr>
            </w:pPr>
            <w:r w:rsidRPr="00F01F92">
              <w:rPr>
                <w:rFonts w:ascii="宋体" w:hAnsi="宋体" w:hint="eastAsia"/>
                <w:sz w:val="24"/>
              </w:rPr>
              <w:t>2</w:t>
            </w:r>
            <w:r w:rsidRPr="00F01F92">
              <w:rPr>
                <w:rFonts w:ascii="宋体" w:hAnsi="宋体"/>
                <w:sz w:val="24"/>
              </w:rPr>
              <w:t xml:space="preserve"> 选择的锅炉应能有效地燃烧所采用的燃料，</w:t>
            </w:r>
            <w:r w:rsidRPr="00F01F92">
              <w:rPr>
                <w:rFonts w:ascii="宋体" w:hAnsi="宋体" w:hint="eastAsia"/>
                <w:sz w:val="24"/>
              </w:rPr>
              <w:t>且</w:t>
            </w:r>
            <w:r w:rsidRPr="00F01F92">
              <w:rPr>
                <w:rFonts w:ascii="宋体" w:hAnsi="宋体"/>
                <w:sz w:val="24"/>
              </w:rPr>
              <w:t>有较高的热效率，并应使锅炉的出力、台数和其他性能均能适应热负荷变化的需要。在技术经济合理的前提下，应就地利用低热值燃料。</w:t>
            </w:r>
            <w:r w:rsidRPr="00F01F92">
              <w:rPr>
                <w:rFonts w:ascii="宋体" w:hAnsi="宋体" w:hint="eastAsia"/>
                <w:sz w:val="24"/>
                <w:u w:val="single"/>
                <w:lang w:bidi="ar"/>
              </w:rPr>
              <w:t>锅炉能效等级应符合现行国家标准《工业锅炉能效限定值及能效等级》GB24500的规定，且不宜低于Ⅱ级能效。</w:t>
            </w:r>
          </w:p>
          <w:p w14:paraId="66DA46BD" w14:textId="77777777" w:rsidR="007C080A" w:rsidRPr="00F01F92" w:rsidRDefault="007A1B77">
            <w:pPr>
              <w:spacing w:line="360" w:lineRule="auto"/>
              <w:ind w:firstLineChars="209" w:firstLine="502"/>
              <w:rPr>
                <w:rFonts w:ascii="宋体" w:hAnsi="宋体"/>
                <w:sz w:val="24"/>
                <w:u w:val="single"/>
              </w:rPr>
            </w:pPr>
            <w:r w:rsidRPr="00F01F92">
              <w:rPr>
                <w:rFonts w:ascii="宋体" w:hAnsi="宋体" w:hint="eastAsia"/>
                <w:sz w:val="24"/>
              </w:rPr>
              <w:t>3</w:t>
            </w:r>
            <w:r w:rsidRPr="00F01F92">
              <w:rPr>
                <w:rFonts w:ascii="宋体" w:hAnsi="宋体"/>
                <w:sz w:val="24"/>
              </w:rPr>
              <w:t xml:space="preserve"> 应合理选择供热介质，供</w:t>
            </w:r>
            <w:r w:rsidRPr="00F01F92">
              <w:rPr>
                <w:rFonts w:ascii="宋体" w:hAnsi="宋体" w:hint="eastAsia"/>
                <w:sz w:val="24"/>
              </w:rPr>
              <w:t>采暖</w:t>
            </w:r>
            <w:r w:rsidRPr="00F01F92">
              <w:rPr>
                <w:rFonts w:ascii="宋体" w:hAnsi="宋体"/>
                <w:sz w:val="24"/>
              </w:rPr>
              <w:t>通风用热的锅炉房，宜采用热水作为供热介质</w:t>
            </w:r>
            <w:r w:rsidRPr="00F01F92">
              <w:rPr>
                <w:rFonts w:ascii="宋体" w:hAnsi="宋体" w:hint="eastAsia"/>
                <w:sz w:val="24"/>
              </w:rPr>
              <w:t>，</w:t>
            </w:r>
            <w:r w:rsidRPr="00F01F92">
              <w:rPr>
                <w:rFonts w:ascii="宋体" w:hAnsi="宋体" w:hint="eastAsia"/>
                <w:sz w:val="24"/>
                <w:u w:val="single"/>
              </w:rPr>
              <w:t>供采暖</w:t>
            </w:r>
            <w:r w:rsidRPr="00F01F92">
              <w:rPr>
                <w:rFonts w:ascii="宋体" w:hAnsi="宋体"/>
                <w:sz w:val="24"/>
                <w:u w:val="single"/>
              </w:rPr>
              <w:t>用锅炉控制系统应具有随室外温度变化调节供热量</w:t>
            </w:r>
            <w:r w:rsidRPr="00F01F92">
              <w:rPr>
                <w:rFonts w:ascii="宋体" w:hAnsi="宋体"/>
                <w:sz w:val="24"/>
                <w:u w:val="single"/>
              </w:rPr>
              <w:lastRenderedPageBreak/>
              <w:t>的功能。</w:t>
            </w:r>
          </w:p>
          <w:p w14:paraId="5ED8A703"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4</w:t>
            </w:r>
            <w:r w:rsidRPr="00F01F92">
              <w:rPr>
                <w:rFonts w:ascii="宋体" w:hAnsi="宋体"/>
                <w:sz w:val="24"/>
              </w:rPr>
              <w:t>燃用煤粉、油、气体的锅炉</w:t>
            </w:r>
            <w:r w:rsidRPr="00F01F92">
              <w:rPr>
                <w:rFonts w:ascii="宋体" w:hAnsi="宋体" w:hint="eastAsia"/>
                <w:sz w:val="24"/>
                <w:u w:val="single"/>
              </w:rPr>
              <w:t>应装设</w:t>
            </w:r>
            <w:r w:rsidRPr="00F01F92">
              <w:rPr>
                <w:rFonts w:ascii="宋体" w:hAnsi="宋体"/>
                <w:sz w:val="24"/>
                <w:u w:val="single"/>
              </w:rPr>
              <w:t>燃烧过程自动调节装置；</w:t>
            </w:r>
            <w:r w:rsidRPr="00F01F92">
              <w:rPr>
                <w:rFonts w:ascii="宋体" w:hAnsi="宋体" w:hint="eastAsia"/>
                <w:sz w:val="24"/>
                <w:u w:val="single"/>
              </w:rPr>
              <w:t>单台</w:t>
            </w:r>
            <w:r w:rsidRPr="00F01F92">
              <w:rPr>
                <w:rFonts w:ascii="宋体" w:hAnsi="宋体"/>
                <w:sz w:val="24"/>
                <w:u w:val="single"/>
              </w:rPr>
              <w:t>额定蒸发量不小于10t/h的</w:t>
            </w:r>
            <w:r w:rsidRPr="00F01F92">
              <w:rPr>
                <w:rFonts w:ascii="宋体" w:hAnsi="宋体" w:hint="eastAsia"/>
                <w:sz w:val="24"/>
                <w:u w:val="single"/>
              </w:rPr>
              <w:t>燃煤</w:t>
            </w:r>
            <w:r w:rsidRPr="00F01F92">
              <w:rPr>
                <w:rFonts w:ascii="宋体" w:hAnsi="宋体"/>
                <w:sz w:val="24"/>
                <w:u w:val="single"/>
              </w:rPr>
              <w:t>蒸汽锅炉</w:t>
            </w:r>
            <w:r w:rsidRPr="00F01F92">
              <w:rPr>
                <w:rFonts w:ascii="宋体" w:hAnsi="宋体" w:hint="eastAsia"/>
                <w:sz w:val="24"/>
                <w:u w:val="single"/>
              </w:rPr>
              <w:t>或单台额定热功率</w:t>
            </w:r>
            <w:r w:rsidRPr="00F01F92">
              <w:rPr>
                <w:rFonts w:ascii="宋体" w:hAnsi="宋体"/>
                <w:sz w:val="24"/>
                <w:u w:val="single"/>
              </w:rPr>
              <w:t>不小于</w:t>
            </w:r>
            <w:r w:rsidRPr="00F01F92">
              <w:rPr>
                <w:rFonts w:ascii="宋体" w:hAnsi="宋体" w:hint="eastAsia"/>
                <w:sz w:val="24"/>
                <w:u w:val="single"/>
              </w:rPr>
              <w:t>7</w:t>
            </w:r>
            <w:r w:rsidRPr="00F01F92">
              <w:rPr>
                <w:rFonts w:ascii="宋体" w:hAnsi="宋体"/>
                <w:sz w:val="24"/>
                <w:u w:val="single"/>
              </w:rPr>
              <w:t>MW的燃煤热水锅炉，</w:t>
            </w:r>
            <w:r w:rsidRPr="00F01F92">
              <w:rPr>
                <w:rFonts w:ascii="宋体" w:hAnsi="宋体"/>
                <w:sz w:val="24"/>
              </w:rPr>
              <w:t>宜装设燃烧过程自动调节装置，燃烧过程自动调节宜采用微机控制。</w:t>
            </w:r>
          </w:p>
          <w:p w14:paraId="388BFC93"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5锅炉鼓风机、引风机、给水泵、循环水泵、补水泵等高耗能设备，宜采用变频调速控制。</w:t>
            </w:r>
          </w:p>
          <w:p w14:paraId="6D656F1D"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6</w:t>
            </w:r>
            <w:r w:rsidRPr="00F01F92">
              <w:rPr>
                <w:rFonts w:ascii="宋体" w:hAnsi="宋体"/>
                <w:sz w:val="24"/>
              </w:rPr>
              <w:t>链条炉排锅炉宜采用分层燃烧技术及均匀给煤装置</w:t>
            </w:r>
            <w:r w:rsidRPr="00F01F92">
              <w:rPr>
                <w:rFonts w:ascii="宋体" w:hAnsi="宋体" w:hint="eastAsia"/>
                <w:sz w:val="24"/>
              </w:rPr>
              <w:t>。</w:t>
            </w:r>
          </w:p>
          <w:p w14:paraId="676491F6"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7蒸汽锅炉连续排污水的热量应合理利用，宜根据锅炉房总连续排污量设置连续排污膨胀器和排污水换热器。</w:t>
            </w:r>
          </w:p>
        </w:tc>
      </w:tr>
      <w:tr w:rsidR="008B5BA2" w:rsidRPr="00F01F92" w14:paraId="75BE0C8A" w14:textId="77777777" w:rsidTr="00F32D1B">
        <w:trPr>
          <w:jc w:val="center"/>
        </w:trPr>
        <w:tc>
          <w:tcPr>
            <w:tcW w:w="4835" w:type="dxa"/>
          </w:tcPr>
          <w:p w14:paraId="7B1182BF"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5</w:t>
            </w:r>
            <w:r w:rsidRPr="00F01F92">
              <w:rPr>
                <w:rFonts w:ascii="宋体" w:hAnsi="宋体"/>
                <w:sz w:val="24"/>
              </w:rPr>
              <w:t>.4.3供热管网节能设计应符合下列规定：</w:t>
            </w:r>
          </w:p>
          <w:p w14:paraId="69D1E26E"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1</w:t>
            </w:r>
            <w:r w:rsidRPr="00F01F92">
              <w:rPr>
                <w:rFonts w:ascii="宋体" w:hAnsi="宋体"/>
                <w:sz w:val="24"/>
              </w:rPr>
              <w:t>应改进供热管网的调节方式，采用平衡阀、自力式流量调节阀、变速泵、计算机等调节、控制设备，并应实行管网调度、运行、调节的自动控制。</w:t>
            </w:r>
          </w:p>
          <w:p w14:paraId="33E87858"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2</w:t>
            </w:r>
            <w:r w:rsidRPr="00F01F92">
              <w:rPr>
                <w:rFonts w:ascii="宋体" w:hAnsi="宋体"/>
                <w:sz w:val="24"/>
              </w:rPr>
              <w:t>应合理选择热水供热系统循环水泵，并避免大流量、低温差的运行方式。</w:t>
            </w:r>
            <w:r w:rsidRPr="00F01F92">
              <w:rPr>
                <w:rFonts w:ascii="宋体" w:hAnsi="宋体"/>
                <w:sz w:val="24"/>
                <w:bdr w:val="single" w:sz="4" w:space="0" w:color="auto"/>
              </w:rPr>
              <w:t>采用中央质量调节的单热源供热系统，</w:t>
            </w:r>
            <w:r w:rsidRPr="00F01F92">
              <w:rPr>
                <w:rFonts w:ascii="宋体" w:hAnsi="宋体"/>
                <w:sz w:val="24"/>
              </w:rPr>
              <w:t>热源的循环水泵应采用调速泵。</w:t>
            </w:r>
          </w:p>
          <w:p w14:paraId="785D8E66"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lastRenderedPageBreak/>
              <w:t>3</w:t>
            </w:r>
            <w:r w:rsidRPr="00F01F92">
              <w:rPr>
                <w:rFonts w:ascii="宋体" w:hAnsi="宋体"/>
                <w:sz w:val="24"/>
              </w:rPr>
              <w:t>宜采用高效、长寿、强化换热器。</w:t>
            </w:r>
          </w:p>
          <w:p w14:paraId="382CD55E"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4</w:t>
            </w:r>
            <w:r w:rsidRPr="00F01F92">
              <w:rPr>
                <w:rFonts w:ascii="宋体" w:hAnsi="宋体"/>
                <w:sz w:val="24"/>
              </w:rPr>
              <w:t>应采用新型保温技术，对供热管道、法兰、阀门及附件应按国家现行有关标准采取保温措施；应采用成熟的直埋预制保温管，并应使供热管网热损失降到5%以下。</w:t>
            </w:r>
          </w:p>
          <w:p w14:paraId="2B0249CC"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5</w:t>
            </w:r>
            <w:r w:rsidRPr="00F01F92">
              <w:rPr>
                <w:rFonts w:ascii="宋体" w:hAnsi="宋体"/>
                <w:sz w:val="24"/>
              </w:rPr>
              <w:t>蒸汽供热系统的凝结水应予回收，高温凝结水宜利用或利用其二次蒸汽；不予回收的凝结水宜利用其热量和水资源。</w:t>
            </w:r>
          </w:p>
        </w:tc>
        <w:tc>
          <w:tcPr>
            <w:tcW w:w="3939" w:type="dxa"/>
          </w:tcPr>
          <w:p w14:paraId="11D5D800"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lastRenderedPageBreak/>
              <w:t>5</w:t>
            </w:r>
            <w:r w:rsidRPr="00F01F92">
              <w:rPr>
                <w:rFonts w:ascii="宋体" w:hAnsi="宋体" w:hint="eastAsia"/>
                <w:sz w:val="24"/>
              </w:rPr>
              <w:t>.4.3</w:t>
            </w:r>
            <w:r w:rsidRPr="00F01F92">
              <w:rPr>
                <w:rFonts w:ascii="宋体" w:hAnsi="宋体"/>
                <w:sz w:val="24"/>
              </w:rPr>
              <w:t>供热管网节能设计应符合下列规定：</w:t>
            </w:r>
          </w:p>
          <w:p w14:paraId="53CC3704"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1</w:t>
            </w:r>
            <w:r w:rsidRPr="00F01F92">
              <w:rPr>
                <w:rFonts w:ascii="宋体" w:hAnsi="宋体"/>
                <w:sz w:val="24"/>
              </w:rPr>
              <w:t>应改进供热管网的调节方式，采用平衡阀、自力式流量调节阀、变速泵、计算机等调节、控制设备，并应实行管网调度、运行、调节的自动控制。</w:t>
            </w:r>
          </w:p>
          <w:p w14:paraId="5C676513"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2</w:t>
            </w:r>
            <w:r w:rsidRPr="00F01F92">
              <w:rPr>
                <w:rFonts w:ascii="宋体" w:hAnsi="宋体"/>
                <w:sz w:val="24"/>
              </w:rPr>
              <w:t>应合理选择热水供热系统循环水泵，并避免大流量、低温差的运行方式。</w:t>
            </w:r>
            <w:r w:rsidRPr="00F01F92">
              <w:rPr>
                <w:rFonts w:ascii="宋体" w:hAnsi="宋体"/>
                <w:sz w:val="24"/>
                <w:u w:val="single"/>
              </w:rPr>
              <w:t>采用</w:t>
            </w:r>
            <w:r w:rsidRPr="00F01F92">
              <w:rPr>
                <w:rFonts w:ascii="宋体" w:hAnsi="宋体" w:hint="eastAsia"/>
                <w:sz w:val="24"/>
                <w:u w:val="single"/>
              </w:rPr>
              <w:t>集中“</w:t>
            </w:r>
            <w:r w:rsidRPr="00F01F92">
              <w:rPr>
                <w:rFonts w:ascii="宋体" w:hAnsi="宋体"/>
                <w:sz w:val="24"/>
                <w:u w:val="single"/>
              </w:rPr>
              <w:t>质量</w:t>
            </w:r>
            <w:r w:rsidRPr="00F01F92">
              <w:rPr>
                <w:rFonts w:ascii="宋体" w:hAnsi="宋体" w:hint="eastAsia"/>
                <w:sz w:val="24"/>
                <w:u w:val="single"/>
              </w:rPr>
              <w:t>”</w:t>
            </w:r>
            <w:r w:rsidRPr="00F01F92">
              <w:rPr>
                <w:rFonts w:ascii="宋体" w:hAnsi="宋体"/>
                <w:sz w:val="24"/>
                <w:u w:val="single"/>
              </w:rPr>
              <w:t>调节的单热源供热系统，</w:t>
            </w:r>
            <w:r w:rsidRPr="00F01F92">
              <w:rPr>
                <w:rFonts w:ascii="宋体" w:hAnsi="宋体"/>
                <w:sz w:val="24"/>
              </w:rPr>
              <w:t>热源的循环水泵应采</w:t>
            </w:r>
            <w:r w:rsidRPr="00F01F92">
              <w:rPr>
                <w:rFonts w:ascii="宋体" w:hAnsi="宋体"/>
                <w:sz w:val="24"/>
              </w:rPr>
              <w:lastRenderedPageBreak/>
              <w:t>用调速泵</w:t>
            </w:r>
          </w:p>
          <w:p w14:paraId="059D74D4"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3</w:t>
            </w:r>
            <w:r w:rsidRPr="00F01F92">
              <w:rPr>
                <w:rFonts w:ascii="宋体" w:hAnsi="宋体"/>
                <w:sz w:val="24"/>
              </w:rPr>
              <w:t>宜采用高效、长寿、强化换热器。</w:t>
            </w:r>
          </w:p>
          <w:p w14:paraId="0497A437"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4</w:t>
            </w:r>
            <w:r w:rsidRPr="00F01F92">
              <w:rPr>
                <w:rFonts w:ascii="宋体" w:hAnsi="宋体"/>
                <w:sz w:val="24"/>
              </w:rPr>
              <w:t>应采用新型保温技术，对供热管道、法兰、阀门及附件应按国家现行有关标准采取保温措施；应采用成熟的直埋预制保温管，并应使供热管网热损失降到5%以下。</w:t>
            </w:r>
          </w:p>
          <w:p w14:paraId="48837220"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5</w:t>
            </w:r>
            <w:r w:rsidRPr="00F01F92">
              <w:rPr>
                <w:rFonts w:ascii="宋体" w:hAnsi="宋体"/>
                <w:sz w:val="24"/>
              </w:rPr>
              <w:t>蒸汽供热系统的凝结水应予回收，高温凝结水宜利用或利用其二次蒸汽；不予回收的凝结水宜利用其热量和水资源。</w:t>
            </w:r>
          </w:p>
        </w:tc>
      </w:tr>
      <w:tr w:rsidR="008B5BA2" w:rsidRPr="00F01F92" w14:paraId="1E9B4D28" w14:textId="77777777" w:rsidTr="00F32D1B">
        <w:trPr>
          <w:jc w:val="center"/>
        </w:trPr>
        <w:tc>
          <w:tcPr>
            <w:tcW w:w="4835" w:type="dxa"/>
          </w:tcPr>
          <w:p w14:paraId="16F3FEF3"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5.4.4</w:t>
            </w:r>
            <w:r w:rsidRPr="00F01F92">
              <w:rPr>
                <w:rFonts w:ascii="宋体" w:hAnsi="宋体"/>
                <w:sz w:val="24"/>
              </w:rPr>
              <w:t>压缩空气站应符合下列规定：</w:t>
            </w:r>
          </w:p>
          <w:p w14:paraId="29886AA6" w14:textId="77777777" w:rsidR="007C080A" w:rsidRPr="00F01F92" w:rsidRDefault="007A1B77">
            <w:pPr>
              <w:spacing w:line="360" w:lineRule="auto"/>
              <w:ind w:firstLineChars="209" w:firstLine="502"/>
              <w:rPr>
                <w:rFonts w:ascii="宋体" w:hAnsi="宋体"/>
                <w:sz w:val="24"/>
                <w:bdr w:val="single" w:sz="0" w:space="0" w:color="auto"/>
              </w:rPr>
            </w:pPr>
            <w:r w:rsidRPr="00F01F92">
              <w:rPr>
                <w:rFonts w:ascii="宋体" w:hAnsi="宋体" w:hint="eastAsia"/>
                <w:sz w:val="24"/>
              </w:rPr>
              <w:t>1</w:t>
            </w:r>
            <w:r w:rsidRPr="00F01F92">
              <w:rPr>
                <w:rFonts w:ascii="宋体" w:hAnsi="宋体"/>
                <w:sz w:val="24"/>
              </w:rPr>
              <w:t>空气压缩机的型号、台数和不同空气品质、压力供气系统的选择，应根据用气要求、压缩空气负荷，经技术经济比较后确定。空气压缩机应在高效区运行，用气负荷变化频繁时，</w:t>
            </w:r>
            <w:r w:rsidRPr="00F01F92">
              <w:rPr>
                <w:rFonts w:ascii="宋体" w:hAnsi="宋体"/>
                <w:sz w:val="24"/>
                <w:bdr w:val="single" w:sz="0" w:space="0" w:color="auto"/>
              </w:rPr>
              <w:t>宜采用变频调速式空气压缩机。</w:t>
            </w:r>
          </w:p>
          <w:p w14:paraId="717028E2"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2</w:t>
            </w:r>
            <w:r w:rsidRPr="00F01F92">
              <w:rPr>
                <w:rFonts w:ascii="宋体" w:hAnsi="宋体"/>
                <w:sz w:val="24"/>
              </w:rPr>
              <w:t>少量用气压力或质量等级要求较高的用气设备可单独选择机组，可专线供气或采用增压机、岗位式净化装置，不应提高全厂压缩空气运行压力及供气质量等级。</w:t>
            </w:r>
          </w:p>
          <w:p w14:paraId="76DD6A59"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3压缩空气干燥装置的设置应与用气设备要求相适应，对吸附式干燥装置有条件时宜采用余热再生。</w:t>
            </w:r>
          </w:p>
          <w:p w14:paraId="2745C91A"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4冬季需采暖的地区，冷却螺杆压缩机组及离心压缩机组产生的热风，宜用于提高站房温度。</w:t>
            </w:r>
          </w:p>
        </w:tc>
        <w:tc>
          <w:tcPr>
            <w:tcW w:w="3939" w:type="dxa"/>
          </w:tcPr>
          <w:p w14:paraId="3B40AC28" w14:textId="77777777" w:rsidR="007C080A" w:rsidRPr="00F01F92" w:rsidRDefault="007A1B77">
            <w:pPr>
              <w:spacing w:line="360" w:lineRule="auto"/>
              <w:ind w:firstLineChars="209" w:firstLine="502"/>
              <w:rPr>
                <w:rFonts w:ascii="宋体" w:hAnsi="宋体"/>
                <w:sz w:val="24"/>
              </w:rPr>
            </w:pPr>
            <w:r w:rsidRPr="00F01F92">
              <w:rPr>
                <w:rFonts w:ascii="宋体" w:hAnsi="宋体"/>
                <w:sz w:val="24"/>
              </w:rPr>
              <w:t>5.</w:t>
            </w:r>
            <w:r w:rsidRPr="00F01F92">
              <w:rPr>
                <w:rFonts w:ascii="宋体" w:hAnsi="宋体" w:hint="eastAsia"/>
                <w:sz w:val="24"/>
              </w:rPr>
              <w:t>4.4</w:t>
            </w:r>
            <w:r w:rsidRPr="00F01F92">
              <w:rPr>
                <w:rFonts w:ascii="宋体" w:hAnsi="宋体"/>
                <w:sz w:val="24"/>
              </w:rPr>
              <w:t>压缩空气站应符合下列规定：</w:t>
            </w:r>
          </w:p>
          <w:p w14:paraId="3B195FD6" w14:textId="77777777" w:rsidR="007C080A" w:rsidRPr="00F01F92" w:rsidRDefault="007A1B77">
            <w:pPr>
              <w:spacing w:line="360" w:lineRule="auto"/>
              <w:ind w:firstLineChars="209" w:firstLine="502"/>
              <w:rPr>
                <w:rFonts w:ascii="宋体" w:hAnsi="宋体"/>
                <w:sz w:val="24"/>
                <w:u w:val="single"/>
                <w:lang w:bidi="ar"/>
              </w:rPr>
            </w:pPr>
            <w:r w:rsidRPr="00F01F92">
              <w:rPr>
                <w:rFonts w:ascii="宋体" w:hAnsi="宋体"/>
                <w:sz w:val="24"/>
              </w:rPr>
              <w:t>1空气压缩机的型号、台数和不同空气品质、压力供气系统的选择，应根据用气要求、压缩空气负荷，经技术经济比较后确定。空气压缩机应在高效区运行，用气负荷变化频繁时，</w:t>
            </w:r>
            <w:r w:rsidRPr="00F01F92">
              <w:rPr>
                <w:rFonts w:ascii="宋体" w:hAnsi="宋体" w:hint="eastAsia"/>
                <w:sz w:val="24"/>
                <w:u w:val="single"/>
                <w:lang w:bidi="ar"/>
              </w:rPr>
              <w:t>宜选用1</w:t>
            </w:r>
            <w:r w:rsidRPr="00F01F92">
              <w:rPr>
                <w:rFonts w:asciiTheme="minorHAnsi" w:hAnsiTheme="minorHAnsi"/>
                <w:sz w:val="24"/>
                <w:u w:val="single"/>
                <w:lang w:bidi="ar"/>
              </w:rPr>
              <w:t>~</w:t>
            </w:r>
            <w:r w:rsidRPr="00F01F92">
              <w:rPr>
                <w:rFonts w:ascii="宋体" w:hAnsi="宋体" w:hint="eastAsia"/>
                <w:sz w:val="24"/>
                <w:u w:val="single"/>
                <w:lang w:bidi="ar"/>
              </w:rPr>
              <w:t>2台具有变容或变频等节能型气量调节功能的空气压缩机。</w:t>
            </w:r>
          </w:p>
          <w:p w14:paraId="577E5E65"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rPr>
              <w:t>2</w:t>
            </w:r>
            <w:r w:rsidRPr="00F01F92">
              <w:rPr>
                <w:rFonts w:ascii="宋体" w:hAnsi="宋体"/>
                <w:sz w:val="24"/>
              </w:rPr>
              <w:t>少量用气压力或质量等级要求较高的用气设备可单独选择机组，可专线供气或采用增压机、岗位式净化装置，不应提高全厂压缩空气运行压力及供气质量等级。</w:t>
            </w:r>
          </w:p>
          <w:p w14:paraId="3E7F087B" w14:textId="5C322EAA" w:rsidR="007C080A" w:rsidRPr="00F01F92" w:rsidRDefault="007E00BF">
            <w:pPr>
              <w:spacing w:line="360" w:lineRule="auto"/>
              <w:ind w:firstLineChars="209" w:firstLine="502"/>
              <w:rPr>
                <w:rFonts w:ascii="宋体" w:hAnsi="宋体"/>
                <w:sz w:val="24"/>
              </w:rPr>
            </w:pPr>
            <w:r w:rsidRPr="00F01F92">
              <w:rPr>
                <w:rFonts w:ascii="宋体" w:hAnsi="宋体"/>
                <w:sz w:val="24"/>
              </w:rPr>
              <w:t>3</w:t>
            </w:r>
            <w:r w:rsidR="007A1B77" w:rsidRPr="00F01F92">
              <w:rPr>
                <w:rFonts w:ascii="宋体" w:hAnsi="宋体" w:hint="eastAsia"/>
                <w:sz w:val="24"/>
                <w:u w:val="single"/>
              </w:rPr>
              <w:t xml:space="preserve"> 宜对压缩空气站压缩热能回收利用；</w:t>
            </w:r>
            <w:r w:rsidR="007A1B77" w:rsidRPr="00F01F92">
              <w:rPr>
                <w:rFonts w:ascii="宋体" w:hAnsi="宋体"/>
                <w:sz w:val="24"/>
              </w:rPr>
              <w:t>压缩空气干燥装置的设置应</w:t>
            </w:r>
            <w:r w:rsidR="007A1B77" w:rsidRPr="00F01F92">
              <w:rPr>
                <w:rFonts w:ascii="宋体" w:hAnsi="宋体"/>
                <w:sz w:val="24"/>
              </w:rPr>
              <w:lastRenderedPageBreak/>
              <w:t>与用气设备要求相适应，对吸附式干燥装置有条件时宜采用余热再生。</w:t>
            </w:r>
          </w:p>
          <w:p w14:paraId="2A7520B7" w14:textId="6CF9DF01" w:rsidR="007C080A" w:rsidRPr="00F01F92" w:rsidRDefault="007E00BF">
            <w:pPr>
              <w:spacing w:line="360" w:lineRule="auto"/>
              <w:ind w:firstLineChars="209" w:firstLine="502"/>
              <w:rPr>
                <w:rFonts w:ascii="宋体" w:hAnsi="宋体"/>
                <w:sz w:val="24"/>
              </w:rPr>
            </w:pPr>
            <w:r w:rsidRPr="00F01F92">
              <w:rPr>
                <w:rFonts w:ascii="宋体" w:hAnsi="宋体"/>
                <w:sz w:val="24"/>
              </w:rPr>
              <w:t>4</w:t>
            </w:r>
            <w:r w:rsidR="007A1B77" w:rsidRPr="00F01F92">
              <w:rPr>
                <w:rFonts w:ascii="宋体" w:hAnsi="宋体" w:hint="eastAsia"/>
                <w:sz w:val="24"/>
              </w:rPr>
              <w:t xml:space="preserve"> </w:t>
            </w:r>
            <w:r w:rsidR="007A1B77" w:rsidRPr="00F01F92">
              <w:rPr>
                <w:rFonts w:ascii="宋体" w:hAnsi="宋体"/>
                <w:sz w:val="24"/>
              </w:rPr>
              <w:t>冬季需供暖的地区，冷却螺杆压缩机组及离心压缩机组产生的热风，宜用于提高站房温度。</w:t>
            </w:r>
          </w:p>
          <w:p w14:paraId="4D291420" w14:textId="164462A3" w:rsidR="007E00BF" w:rsidRPr="00F01F92" w:rsidRDefault="007E00BF">
            <w:pPr>
              <w:spacing w:line="360" w:lineRule="auto"/>
              <w:ind w:firstLineChars="209" w:firstLine="502"/>
              <w:rPr>
                <w:rFonts w:ascii="宋体" w:hAnsi="宋体"/>
                <w:sz w:val="24"/>
              </w:rPr>
            </w:pPr>
            <w:r w:rsidRPr="00F01F92">
              <w:rPr>
                <w:rFonts w:ascii="宋体" w:hAnsi="宋体"/>
                <w:sz w:val="24"/>
                <w:u w:val="single"/>
              </w:rPr>
              <w:t>5</w:t>
            </w:r>
            <w:r w:rsidRPr="00F01F92">
              <w:rPr>
                <w:rFonts w:ascii="宋体" w:hAnsi="宋体" w:hint="eastAsia"/>
                <w:sz w:val="24"/>
                <w:u w:val="single"/>
              </w:rPr>
              <w:t xml:space="preserve"> 容积式空气压缩机能效等级应符合现行国家标准《容积式空气压缩机能效限定值及能效等级》GB19153规定，且不宜低于Ⅱ级能效。</w:t>
            </w:r>
          </w:p>
          <w:p w14:paraId="6A74D1A3" w14:textId="77777777" w:rsidR="007C080A" w:rsidRPr="00F01F92" w:rsidRDefault="007A1B77">
            <w:pPr>
              <w:spacing w:line="360" w:lineRule="auto"/>
              <w:ind w:firstLineChars="209" w:firstLine="502"/>
              <w:rPr>
                <w:rFonts w:ascii="宋体" w:hAnsi="宋体"/>
                <w:sz w:val="24"/>
              </w:rPr>
            </w:pPr>
            <w:r w:rsidRPr="00F01F92">
              <w:rPr>
                <w:rFonts w:ascii="宋体" w:hAnsi="宋体" w:hint="eastAsia"/>
                <w:sz w:val="24"/>
                <w:u w:val="single"/>
              </w:rPr>
              <w:t>6 压缩空气站内多台空压机同时运行时，宜采用集中控制系统。</w:t>
            </w:r>
          </w:p>
        </w:tc>
      </w:tr>
      <w:tr w:rsidR="008B5BA2" w:rsidRPr="00F01F92" w14:paraId="7A189C36" w14:textId="77777777" w:rsidTr="00F32D1B">
        <w:trPr>
          <w:jc w:val="center"/>
        </w:trPr>
        <w:tc>
          <w:tcPr>
            <w:tcW w:w="4835" w:type="dxa"/>
          </w:tcPr>
          <w:p w14:paraId="6F24DD91" w14:textId="77777777" w:rsidR="007C080A" w:rsidRPr="00F01F92" w:rsidRDefault="007C080A">
            <w:pPr>
              <w:spacing w:line="360" w:lineRule="auto"/>
              <w:ind w:firstLineChars="209" w:firstLine="502"/>
              <w:rPr>
                <w:rFonts w:ascii="宋体" w:hAnsi="宋体"/>
                <w:sz w:val="24"/>
              </w:rPr>
            </w:pPr>
          </w:p>
        </w:tc>
        <w:tc>
          <w:tcPr>
            <w:tcW w:w="3939" w:type="dxa"/>
          </w:tcPr>
          <w:p w14:paraId="7454F3C4" w14:textId="77777777" w:rsidR="007C080A" w:rsidRPr="00F01F92" w:rsidRDefault="007A1B77">
            <w:pPr>
              <w:spacing w:line="360" w:lineRule="auto"/>
              <w:ind w:firstLineChars="209" w:firstLine="502"/>
              <w:rPr>
                <w:rFonts w:ascii="宋体" w:hAnsi="宋体"/>
                <w:sz w:val="24"/>
                <w:u w:val="single"/>
              </w:rPr>
            </w:pPr>
            <w:r w:rsidRPr="00F01F92">
              <w:rPr>
                <w:rFonts w:ascii="宋体" w:hAnsi="宋体"/>
                <w:sz w:val="24"/>
                <w:u w:val="single"/>
              </w:rPr>
              <w:t xml:space="preserve">5.5 </w:t>
            </w:r>
            <w:r w:rsidRPr="00F01F92">
              <w:rPr>
                <w:rFonts w:ascii="宋体" w:hAnsi="宋体" w:hint="eastAsia"/>
                <w:sz w:val="24"/>
                <w:u w:val="single"/>
              </w:rPr>
              <w:t>建筑</w:t>
            </w:r>
          </w:p>
        </w:tc>
      </w:tr>
      <w:tr w:rsidR="008B5BA2" w:rsidRPr="00F01F92" w14:paraId="302069D1" w14:textId="77777777" w:rsidTr="00F32D1B">
        <w:trPr>
          <w:jc w:val="center"/>
        </w:trPr>
        <w:tc>
          <w:tcPr>
            <w:tcW w:w="4835" w:type="dxa"/>
          </w:tcPr>
          <w:p w14:paraId="1D2DC71E" w14:textId="77777777" w:rsidR="007C080A" w:rsidRPr="00F01F92" w:rsidRDefault="007C080A">
            <w:pPr>
              <w:spacing w:line="360" w:lineRule="auto"/>
              <w:ind w:firstLineChars="209" w:firstLine="502"/>
              <w:rPr>
                <w:rFonts w:ascii="宋体" w:hAnsi="宋体"/>
                <w:sz w:val="24"/>
              </w:rPr>
            </w:pPr>
          </w:p>
        </w:tc>
        <w:tc>
          <w:tcPr>
            <w:tcW w:w="3939" w:type="dxa"/>
          </w:tcPr>
          <w:p w14:paraId="003C9B5A" w14:textId="77777777" w:rsidR="007C080A" w:rsidRPr="00F01F92" w:rsidRDefault="007A1B77">
            <w:pPr>
              <w:spacing w:line="360" w:lineRule="auto"/>
              <w:ind w:firstLineChars="209" w:firstLine="502"/>
              <w:rPr>
                <w:rFonts w:ascii="宋体" w:hAnsi="宋体"/>
                <w:sz w:val="24"/>
                <w:u w:val="single"/>
              </w:rPr>
            </w:pPr>
            <w:r w:rsidRPr="00F01F92">
              <w:rPr>
                <w:rFonts w:ascii="宋体" w:hAnsi="宋体" w:hint="eastAsia"/>
                <w:sz w:val="24"/>
                <w:u w:val="single"/>
              </w:rPr>
              <w:t>5</w:t>
            </w:r>
            <w:r w:rsidRPr="00F01F92">
              <w:rPr>
                <w:rFonts w:ascii="宋体" w:hAnsi="宋体"/>
                <w:sz w:val="24"/>
                <w:u w:val="single"/>
              </w:rPr>
              <w:t>.</w:t>
            </w:r>
            <w:r w:rsidRPr="00F01F92">
              <w:rPr>
                <w:rFonts w:ascii="宋体" w:hAnsi="宋体" w:hint="eastAsia"/>
                <w:sz w:val="24"/>
                <w:u w:val="single"/>
              </w:rPr>
              <w:t>5</w:t>
            </w:r>
            <w:r w:rsidRPr="00F01F92">
              <w:rPr>
                <w:rFonts w:ascii="宋体" w:hAnsi="宋体"/>
                <w:sz w:val="24"/>
                <w:u w:val="single"/>
              </w:rPr>
              <w:t>.1</w:t>
            </w:r>
            <w:r w:rsidRPr="00F01F92">
              <w:rPr>
                <w:rFonts w:ascii="宋体" w:hAnsi="宋体" w:hint="eastAsia"/>
                <w:sz w:val="24"/>
                <w:u w:val="single"/>
              </w:rPr>
              <w:t>建筑节能标准应满足现行国家标准《工业建筑节能设计统一标准》GB</w:t>
            </w:r>
            <w:r w:rsidRPr="00F01F92">
              <w:rPr>
                <w:rFonts w:ascii="宋体" w:hAnsi="宋体"/>
                <w:sz w:val="24"/>
                <w:u w:val="single"/>
              </w:rPr>
              <w:t>51245</w:t>
            </w:r>
            <w:r w:rsidRPr="00F01F92">
              <w:rPr>
                <w:rFonts w:ascii="宋体" w:hAnsi="宋体" w:hint="eastAsia"/>
                <w:sz w:val="24"/>
                <w:u w:val="single"/>
              </w:rPr>
              <w:t>、《建筑节能与可再生能源利用通用规范》GB</w:t>
            </w:r>
            <w:r w:rsidRPr="00F01F92">
              <w:rPr>
                <w:rFonts w:ascii="宋体" w:hAnsi="宋体"/>
                <w:sz w:val="24"/>
                <w:u w:val="single"/>
              </w:rPr>
              <w:t>55015</w:t>
            </w:r>
            <w:r w:rsidRPr="00F01F92">
              <w:rPr>
                <w:rFonts w:ascii="宋体" w:hAnsi="宋体" w:hint="eastAsia"/>
                <w:sz w:val="24"/>
                <w:u w:val="single"/>
              </w:rPr>
              <w:t>的相关规范及标准要求。</w:t>
            </w:r>
          </w:p>
        </w:tc>
      </w:tr>
      <w:tr w:rsidR="008B5BA2" w:rsidRPr="00F01F92" w14:paraId="61A0B4D7" w14:textId="77777777" w:rsidTr="00F32D1B">
        <w:trPr>
          <w:jc w:val="center"/>
        </w:trPr>
        <w:tc>
          <w:tcPr>
            <w:tcW w:w="4835" w:type="dxa"/>
          </w:tcPr>
          <w:p w14:paraId="66885183" w14:textId="77777777" w:rsidR="007C080A" w:rsidRPr="00F01F92" w:rsidRDefault="007C080A">
            <w:pPr>
              <w:spacing w:line="360" w:lineRule="auto"/>
              <w:ind w:firstLineChars="209" w:firstLine="502"/>
              <w:rPr>
                <w:rFonts w:ascii="宋体" w:hAnsi="宋体"/>
                <w:sz w:val="24"/>
              </w:rPr>
            </w:pPr>
          </w:p>
        </w:tc>
        <w:tc>
          <w:tcPr>
            <w:tcW w:w="3939" w:type="dxa"/>
          </w:tcPr>
          <w:p w14:paraId="16AC0DF9" w14:textId="77777777" w:rsidR="007C080A" w:rsidRPr="00F01F92" w:rsidRDefault="007A1B77">
            <w:pPr>
              <w:spacing w:line="360" w:lineRule="auto"/>
              <w:ind w:firstLineChars="209" w:firstLine="502"/>
              <w:rPr>
                <w:rFonts w:ascii="宋体" w:hAnsi="宋体"/>
                <w:sz w:val="24"/>
                <w:u w:val="single"/>
              </w:rPr>
            </w:pPr>
            <w:r w:rsidRPr="00F01F92">
              <w:rPr>
                <w:rFonts w:ascii="宋体" w:hAnsi="宋体" w:hint="eastAsia"/>
                <w:sz w:val="24"/>
                <w:u w:val="single"/>
              </w:rPr>
              <w:t>5</w:t>
            </w:r>
            <w:r w:rsidRPr="00F01F92">
              <w:rPr>
                <w:rFonts w:ascii="宋体" w:hAnsi="宋体"/>
                <w:sz w:val="24"/>
                <w:u w:val="single"/>
              </w:rPr>
              <w:t>.</w:t>
            </w:r>
            <w:r w:rsidRPr="00F01F92">
              <w:rPr>
                <w:rFonts w:ascii="宋体" w:hAnsi="宋体" w:hint="eastAsia"/>
                <w:sz w:val="24"/>
                <w:u w:val="single"/>
              </w:rPr>
              <w:t>5</w:t>
            </w:r>
            <w:r w:rsidRPr="00F01F92">
              <w:rPr>
                <w:rFonts w:ascii="宋体" w:hAnsi="宋体"/>
                <w:sz w:val="24"/>
                <w:u w:val="single"/>
              </w:rPr>
              <w:t>.2</w:t>
            </w:r>
            <w:r w:rsidRPr="00F01F92">
              <w:rPr>
                <w:rFonts w:ascii="宋体" w:hAnsi="宋体" w:hint="eastAsia"/>
                <w:sz w:val="24"/>
                <w:u w:val="single"/>
              </w:rPr>
              <w:t>建筑设计宜采用被动式节能技术，宜根据气候条件，采用围护结构保温隔热与遮阳、天然采光、自然通风等措施。</w:t>
            </w:r>
          </w:p>
        </w:tc>
      </w:tr>
      <w:tr w:rsidR="008B5BA2" w:rsidRPr="00F01F92" w14:paraId="5AB6CE71" w14:textId="77777777" w:rsidTr="00F32D1B">
        <w:trPr>
          <w:jc w:val="center"/>
        </w:trPr>
        <w:tc>
          <w:tcPr>
            <w:tcW w:w="4835" w:type="dxa"/>
          </w:tcPr>
          <w:p w14:paraId="6D467C76" w14:textId="77777777" w:rsidR="007C080A" w:rsidRPr="00F01F92" w:rsidRDefault="007C080A">
            <w:pPr>
              <w:spacing w:line="360" w:lineRule="auto"/>
              <w:ind w:firstLineChars="209" w:firstLine="502"/>
              <w:rPr>
                <w:rFonts w:ascii="宋体" w:hAnsi="宋体"/>
                <w:sz w:val="24"/>
              </w:rPr>
            </w:pPr>
          </w:p>
        </w:tc>
        <w:tc>
          <w:tcPr>
            <w:tcW w:w="3939" w:type="dxa"/>
          </w:tcPr>
          <w:p w14:paraId="4421AB56" w14:textId="77777777" w:rsidR="007C080A" w:rsidRPr="00F01F92" w:rsidRDefault="007A1B77">
            <w:pPr>
              <w:spacing w:line="360" w:lineRule="auto"/>
              <w:ind w:firstLineChars="209" w:firstLine="502"/>
              <w:rPr>
                <w:rFonts w:ascii="宋体" w:hAnsi="宋体"/>
                <w:sz w:val="24"/>
                <w:u w:val="single"/>
              </w:rPr>
            </w:pPr>
            <w:r w:rsidRPr="00F01F92">
              <w:rPr>
                <w:rFonts w:ascii="宋体" w:hAnsi="宋体" w:hint="eastAsia"/>
                <w:sz w:val="24"/>
                <w:u w:val="single"/>
              </w:rPr>
              <w:t>5</w:t>
            </w:r>
            <w:r w:rsidRPr="00F01F92">
              <w:rPr>
                <w:rFonts w:ascii="宋体" w:hAnsi="宋体"/>
                <w:sz w:val="24"/>
                <w:u w:val="single"/>
              </w:rPr>
              <w:t>.</w:t>
            </w:r>
            <w:r w:rsidRPr="00F01F92">
              <w:rPr>
                <w:rFonts w:ascii="宋体" w:hAnsi="宋体" w:hint="eastAsia"/>
                <w:sz w:val="24"/>
                <w:u w:val="single"/>
              </w:rPr>
              <w:t>5</w:t>
            </w:r>
            <w:r w:rsidRPr="00F01F92">
              <w:rPr>
                <w:rFonts w:ascii="宋体" w:hAnsi="宋体"/>
                <w:sz w:val="24"/>
                <w:u w:val="single"/>
              </w:rPr>
              <w:t>.3</w:t>
            </w:r>
            <w:r w:rsidRPr="00F01F92">
              <w:rPr>
                <w:rFonts w:ascii="宋体" w:hAnsi="宋体" w:hint="eastAsia"/>
                <w:sz w:val="24"/>
                <w:u w:val="single"/>
              </w:rPr>
              <w:t>一类工业建筑总窗墙面积比不宜大于0</w:t>
            </w:r>
            <w:r w:rsidRPr="00F01F92">
              <w:rPr>
                <w:rFonts w:ascii="宋体" w:hAnsi="宋体"/>
                <w:sz w:val="24"/>
                <w:u w:val="single"/>
              </w:rPr>
              <w:t>.50</w:t>
            </w:r>
            <w:r w:rsidRPr="00F01F92">
              <w:rPr>
                <w:rFonts w:ascii="宋体" w:hAnsi="宋体" w:hint="eastAsia"/>
                <w:sz w:val="24"/>
                <w:u w:val="single"/>
              </w:rPr>
              <w:t>。</w:t>
            </w:r>
          </w:p>
        </w:tc>
      </w:tr>
      <w:tr w:rsidR="008B5BA2" w:rsidRPr="00F01F92" w14:paraId="00BDEB1C" w14:textId="77777777" w:rsidTr="00F32D1B">
        <w:trPr>
          <w:jc w:val="center"/>
        </w:trPr>
        <w:tc>
          <w:tcPr>
            <w:tcW w:w="4835" w:type="dxa"/>
          </w:tcPr>
          <w:p w14:paraId="321ABAD7" w14:textId="77777777" w:rsidR="007C080A" w:rsidRPr="00F01F92" w:rsidRDefault="007C080A">
            <w:pPr>
              <w:spacing w:line="360" w:lineRule="auto"/>
              <w:ind w:firstLineChars="209" w:firstLine="502"/>
              <w:rPr>
                <w:rFonts w:ascii="宋体" w:hAnsi="宋体"/>
                <w:sz w:val="24"/>
              </w:rPr>
            </w:pPr>
          </w:p>
        </w:tc>
        <w:tc>
          <w:tcPr>
            <w:tcW w:w="3939" w:type="dxa"/>
          </w:tcPr>
          <w:p w14:paraId="467E9243" w14:textId="77777777" w:rsidR="007C080A" w:rsidRPr="00F01F92" w:rsidRDefault="007A1B77">
            <w:pPr>
              <w:spacing w:line="360" w:lineRule="auto"/>
              <w:ind w:firstLineChars="209" w:firstLine="502"/>
              <w:rPr>
                <w:rFonts w:ascii="宋体" w:hAnsi="宋体"/>
                <w:sz w:val="24"/>
                <w:u w:val="single"/>
              </w:rPr>
            </w:pPr>
            <w:r w:rsidRPr="00F01F92">
              <w:rPr>
                <w:rFonts w:ascii="宋体" w:hAnsi="宋体" w:hint="eastAsia"/>
                <w:sz w:val="24"/>
                <w:u w:val="single"/>
              </w:rPr>
              <w:t>5</w:t>
            </w:r>
            <w:r w:rsidRPr="00F01F92">
              <w:rPr>
                <w:rFonts w:ascii="宋体" w:hAnsi="宋体"/>
                <w:sz w:val="24"/>
                <w:u w:val="single"/>
              </w:rPr>
              <w:t>.</w:t>
            </w:r>
            <w:r w:rsidRPr="00F01F92">
              <w:rPr>
                <w:rFonts w:ascii="宋体" w:hAnsi="宋体" w:hint="eastAsia"/>
                <w:sz w:val="24"/>
                <w:u w:val="single"/>
              </w:rPr>
              <w:t>5</w:t>
            </w:r>
            <w:r w:rsidRPr="00F01F92">
              <w:rPr>
                <w:rFonts w:ascii="宋体" w:hAnsi="宋体"/>
                <w:sz w:val="24"/>
                <w:u w:val="single"/>
              </w:rPr>
              <w:t>.</w:t>
            </w:r>
            <w:r w:rsidRPr="00F01F92">
              <w:rPr>
                <w:rFonts w:ascii="宋体" w:hAnsi="宋体" w:hint="eastAsia"/>
                <w:sz w:val="24"/>
                <w:u w:val="single"/>
              </w:rPr>
              <w:t>4以排除室内余热为目的而设置的天窗及屋面通风器应采用可关闭的形式。</w:t>
            </w:r>
          </w:p>
        </w:tc>
      </w:tr>
      <w:tr w:rsidR="008B5BA2" w:rsidRPr="00F01F92" w14:paraId="2CA805B0" w14:textId="77777777" w:rsidTr="00F32D1B">
        <w:trPr>
          <w:jc w:val="center"/>
        </w:trPr>
        <w:tc>
          <w:tcPr>
            <w:tcW w:w="4835" w:type="dxa"/>
          </w:tcPr>
          <w:p w14:paraId="10F151B0" w14:textId="77777777" w:rsidR="007C080A" w:rsidRPr="00F01F92" w:rsidRDefault="007C080A">
            <w:pPr>
              <w:spacing w:line="360" w:lineRule="auto"/>
              <w:ind w:firstLineChars="209" w:firstLine="502"/>
              <w:rPr>
                <w:rFonts w:ascii="宋体" w:hAnsi="宋体"/>
                <w:sz w:val="24"/>
              </w:rPr>
            </w:pPr>
          </w:p>
        </w:tc>
        <w:tc>
          <w:tcPr>
            <w:tcW w:w="3939" w:type="dxa"/>
          </w:tcPr>
          <w:p w14:paraId="14D78F7A" w14:textId="77777777" w:rsidR="007C080A" w:rsidRPr="00F01F92" w:rsidRDefault="007A1B77">
            <w:pPr>
              <w:spacing w:line="360" w:lineRule="auto"/>
              <w:ind w:firstLineChars="209" w:firstLine="502"/>
              <w:rPr>
                <w:rFonts w:ascii="宋体" w:hAnsi="宋体"/>
                <w:sz w:val="24"/>
                <w:u w:val="single"/>
              </w:rPr>
            </w:pPr>
            <w:r w:rsidRPr="00F01F92">
              <w:rPr>
                <w:rFonts w:ascii="宋体" w:hAnsi="宋体" w:hint="eastAsia"/>
                <w:sz w:val="24"/>
                <w:u w:val="single"/>
              </w:rPr>
              <w:t>5</w:t>
            </w:r>
            <w:r w:rsidRPr="00F01F92">
              <w:rPr>
                <w:rFonts w:ascii="宋体" w:hAnsi="宋体"/>
                <w:sz w:val="24"/>
                <w:u w:val="single"/>
              </w:rPr>
              <w:t>.</w:t>
            </w:r>
            <w:r w:rsidRPr="00F01F92">
              <w:rPr>
                <w:rFonts w:ascii="宋体" w:hAnsi="宋体" w:hint="eastAsia"/>
                <w:sz w:val="24"/>
                <w:u w:val="single"/>
              </w:rPr>
              <w:t>5</w:t>
            </w:r>
            <w:r w:rsidRPr="00F01F92">
              <w:rPr>
                <w:rFonts w:ascii="宋体" w:hAnsi="宋体"/>
                <w:sz w:val="24"/>
                <w:u w:val="single"/>
              </w:rPr>
              <w:t>.</w:t>
            </w:r>
            <w:r w:rsidRPr="00F01F92">
              <w:rPr>
                <w:rFonts w:ascii="宋体" w:hAnsi="宋体" w:hint="eastAsia"/>
                <w:sz w:val="24"/>
                <w:u w:val="single"/>
              </w:rPr>
              <w:t>5新建一类工业建筑应安</w:t>
            </w:r>
            <w:r w:rsidRPr="00F01F92">
              <w:rPr>
                <w:rFonts w:ascii="宋体" w:hAnsi="宋体" w:hint="eastAsia"/>
                <w:sz w:val="24"/>
                <w:u w:val="single"/>
              </w:rPr>
              <w:lastRenderedPageBreak/>
              <w:t>装太阳能系统。</w:t>
            </w:r>
          </w:p>
        </w:tc>
      </w:tr>
    </w:tbl>
    <w:p w14:paraId="2DD2C0B1" w14:textId="14583B38" w:rsidR="007C080A" w:rsidRPr="00F01F92" w:rsidRDefault="007C080A" w:rsidP="00E128FC">
      <w:pPr>
        <w:spacing w:line="360" w:lineRule="auto"/>
        <w:ind w:firstLineChars="200" w:firstLine="480"/>
        <w:rPr>
          <w:rFonts w:ascii="宋体" w:hAnsi="宋体"/>
          <w:sz w:val="24"/>
          <w:u w:val="single"/>
        </w:rPr>
      </w:pPr>
      <w:bookmarkStart w:id="2" w:name="_GoBack"/>
      <w:bookmarkEnd w:id="2"/>
    </w:p>
    <w:sectPr w:rsidR="007C080A" w:rsidRPr="00F01F92">
      <w:footerReference w:type="default" r:id="rId5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D301D9" w14:textId="77777777" w:rsidR="0089753C" w:rsidRDefault="0089753C">
      <w:r>
        <w:separator/>
      </w:r>
    </w:p>
  </w:endnote>
  <w:endnote w:type="continuationSeparator" w:id="0">
    <w:p w14:paraId="4B83269D" w14:textId="77777777" w:rsidR="0089753C" w:rsidRDefault="00897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楷体_GB2312">
    <w:altName w:val="楷体"/>
    <w:charset w:val="86"/>
    <w:family w:val="auto"/>
    <w:pitch w:val="default"/>
    <w:sig w:usb0="00000001" w:usb1="080E0000" w:usb2="00000000" w:usb3="00000000" w:csb0="00040000" w:csb1="00000000"/>
  </w:font>
  <w:font w:name="Batang">
    <w:altName w:val="Malgun Gothic"/>
    <w:panose1 w:val="02030600000101010101"/>
    <w:charset w:val="81"/>
    <w:family w:val="auto"/>
    <w:notTrueType/>
    <w:pitch w:val="fixed"/>
    <w:sig w:usb0="00000000" w:usb1="09060000" w:usb2="00000010" w:usb3="00000000" w:csb0="00080000"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F079A" w14:textId="77777777" w:rsidR="00B4704F" w:rsidRDefault="00B4704F">
    <w:pPr>
      <w:pStyle w:val="aa"/>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3EA368E6" w14:textId="77777777" w:rsidR="00B4704F" w:rsidRDefault="00B4704F">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216DE" w14:textId="77777777" w:rsidR="00B4704F" w:rsidRDefault="00B4704F">
    <w:pPr>
      <w:pStyle w:val="aa"/>
      <w:jc w:val="right"/>
    </w:pPr>
  </w:p>
  <w:p w14:paraId="0434348B" w14:textId="77777777" w:rsidR="00B4704F" w:rsidRDefault="00B4704F">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4FAED" w14:textId="77777777" w:rsidR="00B4704F" w:rsidRDefault="00B4704F">
    <w:pPr>
      <w:pStyle w:val="aa"/>
      <w:ind w:right="18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FC282D" w14:textId="77777777" w:rsidR="0089753C" w:rsidRDefault="0089753C">
      <w:r>
        <w:separator/>
      </w:r>
    </w:p>
  </w:footnote>
  <w:footnote w:type="continuationSeparator" w:id="0">
    <w:p w14:paraId="51568B50" w14:textId="77777777" w:rsidR="0089753C" w:rsidRDefault="008975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20"/>
    <w:multiLevelType w:val="multilevel"/>
    <w:tmpl w:val="000008A3"/>
    <w:lvl w:ilvl="0">
      <w:start w:val="3"/>
      <w:numFmt w:val="decimal"/>
      <w:lvlText w:val="%1."/>
      <w:lvlJc w:val="left"/>
      <w:pPr>
        <w:ind w:left="805" w:hanging="211"/>
      </w:pPr>
      <w:rPr>
        <w:rFonts w:cs="Times New Roman"/>
        <w:b w:val="0"/>
        <w:bCs w:val="0"/>
        <w:w w:val="105"/>
      </w:rPr>
    </w:lvl>
    <w:lvl w:ilvl="1">
      <w:start w:val="1"/>
      <w:numFmt w:val="decimal"/>
      <w:lvlText w:val="%2"/>
      <w:lvlJc w:val="left"/>
      <w:pPr>
        <w:ind w:left="833" w:hanging="319"/>
      </w:pPr>
      <w:rPr>
        <w:rFonts w:cs="Times New Roman"/>
        <w:b w:val="0"/>
        <w:bCs w:val="0"/>
        <w:w w:val="106"/>
      </w:rPr>
    </w:lvl>
    <w:lvl w:ilvl="2">
      <w:numFmt w:val="bullet"/>
      <w:lvlText w:val="•"/>
      <w:lvlJc w:val="left"/>
      <w:pPr>
        <w:ind w:left="1413" w:hanging="319"/>
      </w:pPr>
    </w:lvl>
    <w:lvl w:ilvl="3">
      <w:numFmt w:val="bullet"/>
      <w:lvlText w:val="•"/>
      <w:lvlJc w:val="left"/>
      <w:pPr>
        <w:ind w:left="1986" w:hanging="319"/>
      </w:pPr>
    </w:lvl>
    <w:lvl w:ilvl="4">
      <w:numFmt w:val="bullet"/>
      <w:lvlText w:val="•"/>
      <w:lvlJc w:val="left"/>
      <w:pPr>
        <w:ind w:left="2560" w:hanging="319"/>
      </w:pPr>
    </w:lvl>
    <w:lvl w:ilvl="5">
      <w:numFmt w:val="bullet"/>
      <w:lvlText w:val="•"/>
      <w:lvlJc w:val="left"/>
      <w:pPr>
        <w:ind w:left="3133" w:hanging="319"/>
      </w:pPr>
    </w:lvl>
    <w:lvl w:ilvl="6">
      <w:numFmt w:val="bullet"/>
      <w:lvlText w:val="•"/>
      <w:lvlJc w:val="left"/>
      <w:pPr>
        <w:ind w:left="3706" w:hanging="319"/>
      </w:pPr>
    </w:lvl>
    <w:lvl w:ilvl="7">
      <w:numFmt w:val="bullet"/>
      <w:lvlText w:val="•"/>
      <w:lvlJc w:val="left"/>
      <w:pPr>
        <w:ind w:left="4280" w:hanging="319"/>
      </w:pPr>
    </w:lvl>
    <w:lvl w:ilvl="8">
      <w:numFmt w:val="bullet"/>
      <w:lvlText w:val="•"/>
      <w:lvlJc w:val="left"/>
      <w:pPr>
        <w:ind w:left="4853" w:hanging="319"/>
      </w:pPr>
    </w:lvl>
  </w:abstractNum>
  <w:abstractNum w:abstractNumId="1" w15:restartNumberingAfterBreak="0">
    <w:nsid w:val="00000431"/>
    <w:multiLevelType w:val="multilevel"/>
    <w:tmpl w:val="000008B4"/>
    <w:lvl w:ilvl="0">
      <w:start w:val="1"/>
      <w:numFmt w:val="decimal"/>
      <w:lvlText w:val="%1"/>
      <w:lvlJc w:val="left"/>
      <w:pPr>
        <w:ind w:left="851" w:hanging="323"/>
      </w:pPr>
      <w:rPr>
        <w:rFonts w:cs="Times New Roman"/>
        <w:b w:val="0"/>
        <w:bCs w:val="0"/>
        <w:w w:val="67"/>
      </w:rPr>
    </w:lvl>
    <w:lvl w:ilvl="1">
      <w:numFmt w:val="bullet"/>
      <w:lvlText w:val="•"/>
      <w:lvlJc w:val="left"/>
      <w:pPr>
        <w:ind w:left="900" w:hanging="323"/>
      </w:pPr>
    </w:lvl>
    <w:lvl w:ilvl="2">
      <w:numFmt w:val="bullet"/>
      <w:lvlText w:val="•"/>
      <w:lvlJc w:val="left"/>
      <w:pPr>
        <w:ind w:left="1451" w:hanging="323"/>
      </w:pPr>
    </w:lvl>
    <w:lvl w:ilvl="3">
      <w:numFmt w:val="bullet"/>
      <w:lvlText w:val="•"/>
      <w:lvlJc w:val="left"/>
      <w:pPr>
        <w:ind w:left="2002" w:hanging="323"/>
      </w:pPr>
    </w:lvl>
    <w:lvl w:ilvl="4">
      <w:numFmt w:val="bullet"/>
      <w:lvlText w:val="•"/>
      <w:lvlJc w:val="left"/>
      <w:pPr>
        <w:ind w:left="2553" w:hanging="323"/>
      </w:pPr>
    </w:lvl>
    <w:lvl w:ilvl="5">
      <w:numFmt w:val="bullet"/>
      <w:lvlText w:val="•"/>
      <w:lvlJc w:val="left"/>
      <w:pPr>
        <w:ind w:left="3104" w:hanging="323"/>
      </w:pPr>
    </w:lvl>
    <w:lvl w:ilvl="6">
      <w:numFmt w:val="bullet"/>
      <w:lvlText w:val="•"/>
      <w:lvlJc w:val="left"/>
      <w:pPr>
        <w:ind w:left="3655" w:hanging="323"/>
      </w:pPr>
    </w:lvl>
    <w:lvl w:ilvl="7">
      <w:numFmt w:val="bullet"/>
      <w:lvlText w:val="•"/>
      <w:lvlJc w:val="left"/>
      <w:pPr>
        <w:ind w:left="4206" w:hanging="323"/>
      </w:pPr>
    </w:lvl>
    <w:lvl w:ilvl="8">
      <w:numFmt w:val="bullet"/>
      <w:lvlText w:val="•"/>
      <w:lvlJc w:val="left"/>
      <w:pPr>
        <w:ind w:left="4757" w:hanging="323"/>
      </w:pPr>
    </w:lvl>
  </w:abstractNum>
  <w:abstractNum w:abstractNumId="2" w15:restartNumberingAfterBreak="0">
    <w:nsid w:val="00000433"/>
    <w:multiLevelType w:val="multilevel"/>
    <w:tmpl w:val="000008B6"/>
    <w:lvl w:ilvl="0">
      <w:start w:val="1"/>
      <w:numFmt w:val="decimal"/>
      <w:lvlText w:val="%1"/>
      <w:lvlJc w:val="left"/>
      <w:pPr>
        <w:ind w:left="844" w:hanging="314"/>
      </w:pPr>
      <w:rPr>
        <w:rFonts w:cs="Times New Roman"/>
        <w:b w:val="0"/>
        <w:bCs w:val="0"/>
        <w:w w:val="101"/>
      </w:rPr>
    </w:lvl>
    <w:lvl w:ilvl="1">
      <w:numFmt w:val="bullet"/>
      <w:lvlText w:val="•"/>
      <w:lvlJc w:val="left"/>
      <w:pPr>
        <w:ind w:left="1164" w:hanging="314"/>
      </w:pPr>
    </w:lvl>
    <w:lvl w:ilvl="2">
      <w:numFmt w:val="bullet"/>
      <w:lvlText w:val="•"/>
      <w:lvlJc w:val="left"/>
      <w:pPr>
        <w:ind w:left="1489" w:hanging="314"/>
      </w:pPr>
    </w:lvl>
    <w:lvl w:ilvl="3">
      <w:numFmt w:val="bullet"/>
      <w:lvlText w:val="•"/>
      <w:lvlJc w:val="left"/>
      <w:pPr>
        <w:ind w:left="1814" w:hanging="314"/>
      </w:pPr>
    </w:lvl>
    <w:lvl w:ilvl="4">
      <w:numFmt w:val="bullet"/>
      <w:lvlText w:val="•"/>
      <w:lvlJc w:val="left"/>
      <w:pPr>
        <w:ind w:left="2138" w:hanging="314"/>
      </w:pPr>
    </w:lvl>
    <w:lvl w:ilvl="5">
      <w:numFmt w:val="bullet"/>
      <w:lvlText w:val="•"/>
      <w:lvlJc w:val="left"/>
      <w:pPr>
        <w:ind w:left="2463" w:hanging="314"/>
      </w:pPr>
    </w:lvl>
    <w:lvl w:ilvl="6">
      <w:numFmt w:val="bullet"/>
      <w:lvlText w:val="•"/>
      <w:lvlJc w:val="left"/>
      <w:pPr>
        <w:ind w:left="2788" w:hanging="314"/>
      </w:pPr>
    </w:lvl>
    <w:lvl w:ilvl="7">
      <w:numFmt w:val="bullet"/>
      <w:lvlText w:val="•"/>
      <w:lvlJc w:val="left"/>
      <w:pPr>
        <w:ind w:left="3112" w:hanging="314"/>
      </w:pPr>
    </w:lvl>
    <w:lvl w:ilvl="8">
      <w:numFmt w:val="bullet"/>
      <w:lvlText w:val="•"/>
      <w:lvlJc w:val="left"/>
      <w:pPr>
        <w:ind w:left="3437" w:hanging="314"/>
      </w:pPr>
    </w:lvl>
  </w:abstractNum>
  <w:abstractNum w:abstractNumId="3" w15:restartNumberingAfterBreak="0">
    <w:nsid w:val="0EB86112"/>
    <w:multiLevelType w:val="hybridMultilevel"/>
    <w:tmpl w:val="E9BC8E1C"/>
    <w:lvl w:ilvl="0" w:tplc="CC02180C">
      <w:start w:val="1"/>
      <w:numFmt w:val="lowerLetter"/>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F53"/>
    <w:rsid w:val="00000217"/>
    <w:rsid w:val="00001413"/>
    <w:rsid w:val="0000169F"/>
    <w:rsid w:val="0000222D"/>
    <w:rsid w:val="000025F2"/>
    <w:rsid w:val="0000263F"/>
    <w:rsid w:val="00002C99"/>
    <w:rsid w:val="00003295"/>
    <w:rsid w:val="00003BD0"/>
    <w:rsid w:val="00004B00"/>
    <w:rsid w:val="000058AB"/>
    <w:rsid w:val="00007B8C"/>
    <w:rsid w:val="0001068D"/>
    <w:rsid w:val="0001110D"/>
    <w:rsid w:val="00011FAC"/>
    <w:rsid w:val="00012424"/>
    <w:rsid w:val="000133A2"/>
    <w:rsid w:val="00013F5E"/>
    <w:rsid w:val="00014F3C"/>
    <w:rsid w:val="00015855"/>
    <w:rsid w:val="000173CE"/>
    <w:rsid w:val="0002048F"/>
    <w:rsid w:val="000229FD"/>
    <w:rsid w:val="00022F1B"/>
    <w:rsid w:val="00024845"/>
    <w:rsid w:val="00025699"/>
    <w:rsid w:val="00025C44"/>
    <w:rsid w:val="00025FD5"/>
    <w:rsid w:val="000262D2"/>
    <w:rsid w:val="00026BE6"/>
    <w:rsid w:val="00027349"/>
    <w:rsid w:val="00030183"/>
    <w:rsid w:val="000310CD"/>
    <w:rsid w:val="00032373"/>
    <w:rsid w:val="000329B3"/>
    <w:rsid w:val="000339D1"/>
    <w:rsid w:val="00033A05"/>
    <w:rsid w:val="000347B5"/>
    <w:rsid w:val="000347CA"/>
    <w:rsid w:val="000369C8"/>
    <w:rsid w:val="000370D0"/>
    <w:rsid w:val="000374E4"/>
    <w:rsid w:val="00037A77"/>
    <w:rsid w:val="00040474"/>
    <w:rsid w:val="00040892"/>
    <w:rsid w:val="00040C99"/>
    <w:rsid w:val="00040DAA"/>
    <w:rsid w:val="00043786"/>
    <w:rsid w:val="00043CE9"/>
    <w:rsid w:val="00044049"/>
    <w:rsid w:val="0004550A"/>
    <w:rsid w:val="0004764C"/>
    <w:rsid w:val="00050FE5"/>
    <w:rsid w:val="00051E85"/>
    <w:rsid w:val="000524B7"/>
    <w:rsid w:val="00052D7A"/>
    <w:rsid w:val="00054BBC"/>
    <w:rsid w:val="00054ECC"/>
    <w:rsid w:val="000560AF"/>
    <w:rsid w:val="00056671"/>
    <w:rsid w:val="00056DCF"/>
    <w:rsid w:val="00057012"/>
    <w:rsid w:val="00057257"/>
    <w:rsid w:val="00060724"/>
    <w:rsid w:val="0006141D"/>
    <w:rsid w:val="00061631"/>
    <w:rsid w:val="000628AD"/>
    <w:rsid w:val="00063195"/>
    <w:rsid w:val="00064A5D"/>
    <w:rsid w:val="00064F52"/>
    <w:rsid w:val="000654B8"/>
    <w:rsid w:val="000656ED"/>
    <w:rsid w:val="00065E0F"/>
    <w:rsid w:val="000660C9"/>
    <w:rsid w:val="00070120"/>
    <w:rsid w:val="00070595"/>
    <w:rsid w:val="00070C4D"/>
    <w:rsid w:val="0007139E"/>
    <w:rsid w:val="00071C2F"/>
    <w:rsid w:val="00072DAB"/>
    <w:rsid w:val="000735A6"/>
    <w:rsid w:val="00074168"/>
    <w:rsid w:val="00076568"/>
    <w:rsid w:val="00080963"/>
    <w:rsid w:val="00081949"/>
    <w:rsid w:val="00081E2C"/>
    <w:rsid w:val="0008259D"/>
    <w:rsid w:val="000825CE"/>
    <w:rsid w:val="0008303C"/>
    <w:rsid w:val="000835F4"/>
    <w:rsid w:val="000842B3"/>
    <w:rsid w:val="0008436A"/>
    <w:rsid w:val="00084646"/>
    <w:rsid w:val="000856EB"/>
    <w:rsid w:val="0008605B"/>
    <w:rsid w:val="000863FB"/>
    <w:rsid w:val="000868B0"/>
    <w:rsid w:val="00086B95"/>
    <w:rsid w:val="000872AA"/>
    <w:rsid w:val="0009104D"/>
    <w:rsid w:val="00091053"/>
    <w:rsid w:val="000911B0"/>
    <w:rsid w:val="00091B9E"/>
    <w:rsid w:val="000927F7"/>
    <w:rsid w:val="00092A22"/>
    <w:rsid w:val="0009317F"/>
    <w:rsid w:val="000933EF"/>
    <w:rsid w:val="00093586"/>
    <w:rsid w:val="0009550D"/>
    <w:rsid w:val="000971CA"/>
    <w:rsid w:val="000A0758"/>
    <w:rsid w:val="000A1056"/>
    <w:rsid w:val="000A189F"/>
    <w:rsid w:val="000A1B5E"/>
    <w:rsid w:val="000A2D7C"/>
    <w:rsid w:val="000A30BF"/>
    <w:rsid w:val="000A34F0"/>
    <w:rsid w:val="000A3565"/>
    <w:rsid w:val="000A3E95"/>
    <w:rsid w:val="000A45FC"/>
    <w:rsid w:val="000A49A9"/>
    <w:rsid w:val="000A4E27"/>
    <w:rsid w:val="000A7FB5"/>
    <w:rsid w:val="000B0FF4"/>
    <w:rsid w:val="000B4BE8"/>
    <w:rsid w:val="000B50CC"/>
    <w:rsid w:val="000B537A"/>
    <w:rsid w:val="000B554E"/>
    <w:rsid w:val="000B63FF"/>
    <w:rsid w:val="000B644F"/>
    <w:rsid w:val="000B7491"/>
    <w:rsid w:val="000B75FD"/>
    <w:rsid w:val="000C0A6C"/>
    <w:rsid w:val="000C0CDD"/>
    <w:rsid w:val="000C145A"/>
    <w:rsid w:val="000C1848"/>
    <w:rsid w:val="000C1E8A"/>
    <w:rsid w:val="000C21E3"/>
    <w:rsid w:val="000C2C6B"/>
    <w:rsid w:val="000C3856"/>
    <w:rsid w:val="000C39D6"/>
    <w:rsid w:val="000C43E9"/>
    <w:rsid w:val="000C4951"/>
    <w:rsid w:val="000C5BD5"/>
    <w:rsid w:val="000C5F46"/>
    <w:rsid w:val="000C6181"/>
    <w:rsid w:val="000C6277"/>
    <w:rsid w:val="000C7C2C"/>
    <w:rsid w:val="000D0840"/>
    <w:rsid w:val="000D0996"/>
    <w:rsid w:val="000D0BDA"/>
    <w:rsid w:val="000D3F90"/>
    <w:rsid w:val="000D4592"/>
    <w:rsid w:val="000D53F0"/>
    <w:rsid w:val="000D5743"/>
    <w:rsid w:val="000D5BBF"/>
    <w:rsid w:val="000D6092"/>
    <w:rsid w:val="000D64A8"/>
    <w:rsid w:val="000D71B3"/>
    <w:rsid w:val="000D736F"/>
    <w:rsid w:val="000E0960"/>
    <w:rsid w:val="000E0F51"/>
    <w:rsid w:val="000E25E7"/>
    <w:rsid w:val="000E262F"/>
    <w:rsid w:val="000E34C2"/>
    <w:rsid w:val="000E3925"/>
    <w:rsid w:val="000E42A0"/>
    <w:rsid w:val="000E5031"/>
    <w:rsid w:val="000E5ED9"/>
    <w:rsid w:val="000E6A1D"/>
    <w:rsid w:val="000F0FEB"/>
    <w:rsid w:val="000F1236"/>
    <w:rsid w:val="000F265D"/>
    <w:rsid w:val="000F26D4"/>
    <w:rsid w:val="000F2708"/>
    <w:rsid w:val="000F2E97"/>
    <w:rsid w:val="000F2F38"/>
    <w:rsid w:val="000F3241"/>
    <w:rsid w:val="000F39B3"/>
    <w:rsid w:val="000F4E29"/>
    <w:rsid w:val="000F4E5E"/>
    <w:rsid w:val="000F626E"/>
    <w:rsid w:val="000F7927"/>
    <w:rsid w:val="00101761"/>
    <w:rsid w:val="00101A52"/>
    <w:rsid w:val="00101B13"/>
    <w:rsid w:val="0010341B"/>
    <w:rsid w:val="001039E0"/>
    <w:rsid w:val="00103BED"/>
    <w:rsid w:val="00103F13"/>
    <w:rsid w:val="00104327"/>
    <w:rsid w:val="001049A9"/>
    <w:rsid w:val="00104CD5"/>
    <w:rsid w:val="001072A9"/>
    <w:rsid w:val="00110EB6"/>
    <w:rsid w:val="0011207C"/>
    <w:rsid w:val="00113F32"/>
    <w:rsid w:val="001141B4"/>
    <w:rsid w:val="0011662E"/>
    <w:rsid w:val="00116C2B"/>
    <w:rsid w:val="00116E24"/>
    <w:rsid w:val="00117029"/>
    <w:rsid w:val="0011758B"/>
    <w:rsid w:val="00117684"/>
    <w:rsid w:val="00117ADA"/>
    <w:rsid w:val="00120134"/>
    <w:rsid w:val="001207A8"/>
    <w:rsid w:val="001207E7"/>
    <w:rsid w:val="00120DE9"/>
    <w:rsid w:val="00120E2D"/>
    <w:rsid w:val="00121E6E"/>
    <w:rsid w:val="00122CFF"/>
    <w:rsid w:val="00123916"/>
    <w:rsid w:val="00124233"/>
    <w:rsid w:val="001269C6"/>
    <w:rsid w:val="00127236"/>
    <w:rsid w:val="001277C0"/>
    <w:rsid w:val="00127DEC"/>
    <w:rsid w:val="00130AD2"/>
    <w:rsid w:val="001319AF"/>
    <w:rsid w:val="0013283F"/>
    <w:rsid w:val="00132BBF"/>
    <w:rsid w:val="001341DA"/>
    <w:rsid w:val="00134243"/>
    <w:rsid w:val="00134F42"/>
    <w:rsid w:val="00137345"/>
    <w:rsid w:val="00137963"/>
    <w:rsid w:val="001402B1"/>
    <w:rsid w:val="0014075C"/>
    <w:rsid w:val="00141354"/>
    <w:rsid w:val="00142CB5"/>
    <w:rsid w:val="00144062"/>
    <w:rsid w:val="00145376"/>
    <w:rsid w:val="0014550D"/>
    <w:rsid w:val="001455D0"/>
    <w:rsid w:val="00145A2B"/>
    <w:rsid w:val="00146C58"/>
    <w:rsid w:val="00146F30"/>
    <w:rsid w:val="00147D03"/>
    <w:rsid w:val="00150EA9"/>
    <w:rsid w:val="0015196C"/>
    <w:rsid w:val="001532E5"/>
    <w:rsid w:val="0015392D"/>
    <w:rsid w:val="001540B9"/>
    <w:rsid w:val="001547C4"/>
    <w:rsid w:val="00154F3E"/>
    <w:rsid w:val="00155929"/>
    <w:rsid w:val="00155E99"/>
    <w:rsid w:val="001577D4"/>
    <w:rsid w:val="001579DD"/>
    <w:rsid w:val="00160015"/>
    <w:rsid w:val="00162FD8"/>
    <w:rsid w:val="00163D0D"/>
    <w:rsid w:val="00163EF2"/>
    <w:rsid w:val="00165184"/>
    <w:rsid w:val="00165198"/>
    <w:rsid w:val="00166053"/>
    <w:rsid w:val="00170662"/>
    <w:rsid w:val="00170DE5"/>
    <w:rsid w:val="00170F69"/>
    <w:rsid w:val="00171D53"/>
    <w:rsid w:val="00172222"/>
    <w:rsid w:val="00172451"/>
    <w:rsid w:val="0017395C"/>
    <w:rsid w:val="00174705"/>
    <w:rsid w:val="00174F6C"/>
    <w:rsid w:val="00175CE4"/>
    <w:rsid w:val="00175DA7"/>
    <w:rsid w:val="001766B7"/>
    <w:rsid w:val="001772D5"/>
    <w:rsid w:val="001778FB"/>
    <w:rsid w:val="00181143"/>
    <w:rsid w:val="00183A95"/>
    <w:rsid w:val="00183CF9"/>
    <w:rsid w:val="00185FCF"/>
    <w:rsid w:val="001860DD"/>
    <w:rsid w:val="00186C44"/>
    <w:rsid w:val="00186EFC"/>
    <w:rsid w:val="00187EF3"/>
    <w:rsid w:val="00192341"/>
    <w:rsid w:val="0019254E"/>
    <w:rsid w:val="001925D0"/>
    <w:rsid w:val="00192A80"/>
    <w:rsid w:val="0019316E"/>
    <w:rsid w:val="00194FB5"/>
    <w:rsid w:val="0019548C"/>
    <w:rsid w:val="00195535"/>
    <w:rsid w:val="0019631D"/>
    <w:rsid w:val="0019657E"/>
    <w:rsid w:val="00197350"/>
    <w:rsid w:val="001A079C"/>
    <w:rsid w:val="001A0B85"/>
    <w:rsid w:val="001A0BC9"/>
    <w:rsid w:val="001A15E8"/>
    <w:rsid w:val="001A3246"/>
    <w:rsid w:val="001A3505"/>
    <w:rsid w:val="001A3989"/>
    <w:rsid w:val="001A3D02"/>
    <w:rsid w:val="001A4CD0"/>
    <w:rsid w:val="001A4EE7"/>
    <w:rsid w:val="001A4F30"/>
    <w:rsid w:val="001A5765"/>
    <w:rsid w:val="001A6225"/>
    <w:rsid w:val="001A7517"/>
    <w:rsid w:val="001A7DAB"/>
    <w:rsid w:val="001B07CD"/>
    <w:rsid w:val="001B0E6D"/>
    <w:rsid w:val="001B1F89"/>
    <w:rsid w:val="001B28AB"/>
    <w:rsid w:val="001B3859"/>
    <w:rsid w:val="001B39CC"/>
    <w:rsid w:val="001B4212"/>
    <w:rsid w:val="001B63EB"/>
    <w:rsid w:val="001B659A"/>
    <w:rsid w:val="001B65D2"/>
    <w:rsid w:val="001B67B2"/>
    <w:rsid w:val="001B789F"/>
    <w:rsid w:val="001C06D9"/>
    <w:rsid w:val="001C0FD9"/>
    <w:rsid w:val="001C1C2F"/>
    <w:rsid w:val="001C1CFD"/>
    <w:rsid w:val="001C2215"/>
    <w:rsid w:val="001C327E"/>
    <w:rsid w:val="001C3BE1"/>
    <w:rsid w:val="001C4C3A"/>
    <w:rsid w:val="001C54D4"/>
    <w:rsid w:val="001C5738"/>
    <w:rsid w:val="001C5AE6"/>
    <w:rsid w:val="001C5E35"/>
    <w:rsid w:val="001C6260"/>
    <w:rsid w:val="001C733E"/>
    <w:rsid w:val="001C79FC"/>
    <w:rsid w:val="001D0201"/>
    <w:rsid w:val="001D1AF0"/>
    <w:rsid w:val="001D20A6"/>
    <w:rsid w:val="001D2401"/>
    <w:rsid w:val="001D6354"/>
    <w:rsid w:val="001D66E4"/>
    <w:rsid w:val="001D6B40"/>
    <w:rsid w:val="001E013F"/>
    <w:rsid w:val="001E0BE2"/>
    <w:rsid w:val="001E150E"/>
    <w:rsid w:val="001E1D03"/>
    <w:rsid w:val="001E22D4"/>
    <w:rsid w:val="001E2453"/>
    <w:rsid w:val="001E2FD2"/>
    <w:rsid w:val="001E3859"/>
    <w:rsid w:val="001E4240"/>
    <w:rsid w:val="001E4B64"/>
    <w:rsid w:val="001E4EB5"/>
    <w:rsid w:val="001E5477"/>
    <w:rsid w:val="001E584F"/>
    <w:rsid w:val="001E72E9"/>
    <w:rsid w:val="001E7E73"/>
    <w:rsid w:val="001F0B07"/>
    <w:rsid w:val="001F0BE9"/>
    <w:rsid w:val="001F169E"/>
    <w:rsid w:val="001F1E1E"/>
    <w:rsid w:val="001F4A5A"/>
    <w:rsid w:val="001F4B65"/>
    <w:rsid w:val="001F4D91"/>
    <w:rsid w:val="001F5B3B"/>
    <w:rsid w:val="001F5F46"/>
    <w:rsid w:val="001F5FF0"/>
    <w:rsid w:val="001F69CC"/>
    <w:rsid w:val="001F7B78"/>
    <w:rsid w:val="001F7C21"/>
    <w:rsid w:val="0020100A"/>
    <w:rsid w:val="00203012"/>
    <w:rsid w:val="002030E1"/>
    <w:rsid w:val="0020323B"/>
    <w:rsid w:val="0020342A"/>
    <w:rsid w:val="00203547"/>
    <w:rsid w:val="00203888"/>
    <w:rsid w:val="00203B01"/>
    <w:rsid w:val="0020467B"/>
    <w:rsid w:val="002049FF"/>
    <w:rsid w:val="00206A45"/>
    <w:rsid w:val="002072FE"/>
    <w:rsid w:val="00210026"/>
    <w:rsid w:val="0021039F"/>
    <w:rsid w:val="00211B36"/>
    <w:rsid w:val="00211C31"/>
    <w:rsid w:val="00211CF6"/>
    <w:rsid w:val="002146BD"/>
    <w:rsid w:val="00214B06"/>
    <w:rsid w:val="0021500B"/>
    <w:rsid w:val="00216049"/>
    <w:rsid w:val="002164CB"/>
    <w:rsid w:val="00220AB4"/>
    <w:rsid w:val="00220FA5"/>
    <w:rsid w:val="00221ADE"/>
    <w:rsid w:val="00221EF3"/>
    <w:rsid w:val="00224ABD"/>
    <w:rsid w:val="002277C3"/>
    <w:rsid w:val="002301BF"/>
    <w:rsid w:val="002305D1"/>
    <w:rsid w:val="00230E63"/>
    <w:rsid w:val="00231273"/>
    <w:rsid w:val="00231389"/>
    <w:rsid w:val="00231A04"/>
    <w:rsid w:val="00232663"/>
    <w:rsid w:val="00233238"/>
    <w:rsid w:val="00234145"/>
    <w:rsid w:val="0023447F"/>
    <w:rsid w:val="002344FA"/>
    <w:rsid w:val="002355CE"/>
    <w:rsid w:val="00236729"/>
    <w:rsid w:val="00236C16"/>
    <w:rsid w:val="00236F7A"/>
    <w:rsid w:val="0023746A"/>
    <w:rsid w:val="0024035E"/>
    <w:rsid w:val="0024048D"/>
    <w:rsid w:val="00240B8D"/>
    <w:rsid w:val="00240CB9"/>
    <w:rsid w:val="00241010"/>
    <w:rsid w:val="00241AEB"/>
    <w:rsid w:val="00242EFB"/>
    <w:rsid w:val="00242F49"/>
    <w:rsid w:val="00243DEC"/>
    <w:rsid w:val="002451C0"/>
    <w:rsid w:val="00245211"/>
    <w:rsid w:val="002463D3"/>
    <w:rsid w:val="00246E17"/>
    <w:rsid w:val="002472CA"/>
    <w:rsid w:val="00247825"/>
    <w:rsid w:val="00247AA9"/>
    <w:rsid w:val="00250777"/>
    <w:rsid w:val="002508EE"/>
    <w:rsid w:val="00250AA3"/>
    <w:rsid w:val="00250D95"/>
    <w:rsid w:val="00252919"/>
    <w:rsid w:val="00253578"/>
    <w:rsid w:val="00253CFF"/>
    <w:rsid w:val="002552DE"/>
    <w:rsid w:val="00260B0C"/>
    <w:rsid w:val="00260BAE"/>
    <w:rsid w:val="00260F37"/>
    <w:rsid w:val="00261EE1"/>
    <w:rsid w:val="0026297A"/>
    <w:rsid w:val="00262FBA"/>
    <w:rsid w:val="002637B3"/>
    <w:rsid w:val="002639FF"/>
    <w:rsid w:val="00263A40"/>
    <w:rsid w:val="00263DF7"/>
    <w:rsid w:val="002640F7"/>
    <w:rsid w:val="0026449B"/>
    <w:rsid w:val="00264818"/>
    <w:rsid w:val="00265BDA"/>
    <w:rsid w:val="00266743"/>
    <w:rsid w:val="002674D1"/>
    <w:rsid w:val="00267BD9"/>
    <w:rsid w:val="00270752"/>
    <w:rsid w:val="0027117E"/>
    <w:rsid w:val="002711E9"/>
    <w:rsid w:val="002714EB"/>
    <w:rsid w:val="002729DC"/>
    <w:rsid w:val="00272CA1"/>
    <w:rsid w:val="00273B8E"/>
    <w:rsid w:val="00274EF0"/>
    <w:rsid w:val="002753FA"/>
    <w:rsid w:val="00275485"/>
    <w:rsid w:val="00275F65"/>
    <w:rsid w:val="00276243"/>
    <w:rsid w:val="00280620"/>
    <w:rsid w:val="00281F72"/>
    <w:rsid w:val="0028239B"/>
    <w:rsid w:val="00285FCF"/>
    <w:rsid w:val="00286A27"/>
    <w:rsid w:val="00286CD4"/>
    <w:rsid w:val="00287543"/>
    <w:rsid w:val="00287D32"/>
    <w:rsid w:val="0029164F"/>
    <w:rsid w:val="00291841"/>
    <w:rsid w:val="002920CC"/>
    <w:rsid w:val="00293438"/>
    <w:rsid w:val="00293609"/>
    <w:rsid w:val="0029476E"/>
    <w:rsid w:val="00297199"/>
    <w:rsid w:val="002971B9"/>
    <w:rsid w:val="00297251"/>
    <w:rsid w:val="00297420"/>
    <w:rsid w:val="002976BE"/>
    <w:rsid w:val="0029796A"/>
    <w:rsid w:val="002A14A9"/>
    <w:rsid w:val="002A1D88"/>
    <w:rsid w:val="002A3893"/>
    <w:rsid w:val="002A5152"/>
    <w:rsid w:val="002A5EBD"/>
    <w:rsid w:val="002A623F"/>
    <w:rsid w:val="002A62AA"/>
    <w:rsid w:val="002A7523"/>
    <w:rsid w:val="002A765A"/>
    <w:rsid w:val="002A7D5E"/>
    <w:rsid w:val="002B0DC1"/>
    <w:rsid w:val="002B0FCF"/>
    <w:rsid w:val="002B1432"/>
    <w:rsid w:val="002B2DC8"/>
    <w:rsid w:val="002B45B0"/>
    <w:rsid w:val="002B5070"/>
    <w:rsid w:val="002B5225"/>
    <w:rsid w:val="002B6266"/>
    <w:rsid w:val="002B6577"/>
    <w:rsid w:val="002B68F5"/>
    <w:rsid w:val="002B7C94"/>
    <w:rsid w:val="002C04F0"/>
    <w:rsid w:val="002C0EAD"/>
    <w:rsid w:val="002C196F"/>
    <w:rsid w:val="002C47BB"/>
    <w:rsid w:val="002C4AFA"/>
    <w:rsid w:val="002C5212"/>
    <w:rsid w:val="002C5EF1"/>
    <w:rsid w:val="002C68B9"/>
    <w:rsid w:val="002C6AE5"/>
    <w:rsid w:val="002C6B16"/>
    <w:rsid w:val="002C75B4"/>
    <w:rsid w:val="002C7EBE"/>
    <w:rsid w:val="002D036D"/>
    <w:rsid w:val="002D05C1"/>
    <w:rsid w:val="002D1C5F"/>
    <w:rsid w:val="002D29F8"/>
    <w:rsid w:val="002D3AA4"/>
    <w:rsid w:val="002D4146"/>
    <w:rsid w:val="002D51B7"/>
    <w:rsid w:val="002D5702"/>
    <w:rsid w:val="002D5935"/>
    <w:rsid w:val="002D7C76"/>
    <w:rsid w:val="002D7F65"/>
    <w:rsid w:val="002E003B"/>
    <w:rsid w:val="002E1308"/>
    <w:rsid w:val="002E1476"/>
    <w:rsid w:val="002E262D"/>
    <w:rsid w:val="002E3D12"/>
    <w:rsid w:val="002E3FC9"/>
    <w:rsid w:val="002E52D3"/>
    <w:rsid w:val="002E5593"/>
    <w:rsid w:val="002E6110"/>
    <w:rsid w:val="002E7B4E"/>
    <w:rsid w:val="002E7BED"/>
    <w:rsid w:val="002F19D0"/>
    <w:rsid w:val="002F1A9D"/>
    <w:rsid w:val="002F1F4D"/>
    <w:rsid w:val="002F2B93"/>
    <w:rsid w:val="002F2D3A"/>
    <w:rsid w:val="002F32FF"/>
    <w:rsid w:val="002F44BE"/>
    <w:rsid w:val="002F4F30"/>
    <w:rsid w:val="002F58A5"/>
    <w:rsid w:val="002F66D3"/>
    <w:rsid w:val="002F73F0"/>
    <w:rsid w:val="002F7BAB"/>
    <w:rsid w:val="003004C3"/>
    <w:rsid w:val="00300F5D"/>
    <w:rsid w:val="003020FB"/>
    <w:rsid w:val="003043AD"/>
    <w:rsid w:val="00304816"/>
    <w:rsid w:val="003049D3"/>
    <w:rsid w:val="00305B7F"/>
    <w:rsid w:val="00305D9E"/>
    <w:rsid w:val="00306CE7"/>
    <w:rsid w:val="00306EA0"/>
    <w:rsid w:val="00306F06"/>
    <w:rsid w:val="003075BE"/>
    <w:rsid w:val="00307F26"/>
    <w:rsid w:val="003102D7"/>
    <w:rsid w:val="00310CED"/>
    <w:rsid w:val="0031171A"/>
    <w:rsid w:val="003118C6"/>
    <w:rsid w:val="00311E94"/>
    <w:rsid w:val="00312B2D"/>
    <w:rsid w:val="00312E10"/>
    <w:rsid w:val="0031434D"/>
    <w:rsid w:val="00314788"/>
    <w:rsid w:val="00314AEB"/>
    <w:rsid w:val="003154B9"/>
    <w:rsid w:val="003157F9"/>
    <w:rsid w:val="00316721"/>
    <w:rsid w:val="00316E7C"/>
    <w:rsid w:val="00317458"/>
    <w:rsid w:val="003205F8"/>
    <w:rsid w:val="00321454"/>
    <w:rsid w:val="003214A9"/>
    <w:rsid w:val="00322AAC"/>
    <w:rsid w:val="003234B7"/>
    <w:rsid w:val="003251DF"/>
    <w:rsid w:val="00325660"/>
    <w:rsid w:val="00325984"/>
    <w:rsid w:val="0032684C"/>
    <w:rsid w:val="0033017E"/>
    <w:rsid w:val="00330314"/>
    <w:rsid w:val="00331F6A"/>
    <w:rsid w:val="00332228"/>
    <w:rsid w:val="003333CF"/>
    <w:rsid w:val="00333B6C"/>
    <w:rsid w:val="0033484A"/>
    <w:rsid w:val="00334AFB"/>
    <w:rsid w:val="00334DF0"/>
    <w:rsid w:val="00335E6C"/>
    <w:rsid w:val="00337FA1"/>
    <w:rsid w:val="00340111"/>
    <w:rsid w:val="00341ABD"/>
    <w:rsid w:val="00342598"/>
    <w:rsid w:val="00346268"/>
    <w:rsid w:val="003464F9"/>
    <w:rsid w:val="00346DEA"/>
    <w:rsid w:val="00347804"/>
    <w:rsid w:val="0035139A"/>
    <w:rsid w:val="00351A18"/>
    <w:rsid w:val="00351AEE"/>
    <w:rsid w:val="00352F78"/>
    <w:rsid w:val="003530B1"/>
    <w:rsid w:val="0035324E"/>
    <w:rsid w:val="003535D6"/>
    <w:rsid w:val="00353A06"/>
    <w:rsid w:val="00353DE0"/>
    <w:rsid w:val="00354782"/>
    <w:rsid w:val="003549DC"/>
    <w:rsid w:val="00354B7A"/>
    <w:rsid w:val="00354C25"/>
    <w:rsid w:val="00355DD1"/>
    <w:rsid w:val="00357154"/>
    <w:rsid w:val="0035760B"/>
    <w:rsid w:val="0035777E"/>
    <w:rsid w:val="00357A1E"/>
    <w:rsid w:val="00361A85"/>
    <w:rsid w:val="00361D4A"/>
    <w:rsid w:val="00362537"/>
    <w:rsid w:val="00363373"/>
    <w:rsid w:val="003638A5"/>
    <w:rsid w:val="00363FD7"/>
    <w:rsid w:val="00364448"/>
    <w:rsid w:val="0036548F"/>
    <w:rsid w:val="00365A8D"/>
    <w:rsid w:val="00370290"/>
    <w:rsid w:val="00370303"/>
    <w:rsid w:val="003703E6"/>
    <w:rsid w:val="00370748"/>
    <w:rsid w:val="00372765"/>
    <w:rsid w:val="00372955"/>
    <w:rsid w:val="00372ED0"/>
    <w:rsid w:val="00372ED9"/>
    <w:rsid w:val="0037503E"/>
    <w:rsid w:val="00375065"/>
    <w:rsid w:val="00376FB1"/>
    <w:rsid w:val="00377DFB"/>
    <w:rsid w:val="0038098B"/>
    <w:rsid w:val="003812B7"/>
    <w:rsid w:val="00381B89"/>
    <w:rsid w:val="00382ECD"/>
    <w:rsid w:val="00383184"/>
    <w:rsid w:val="00384059"/>
    <w:rsid w:val="00385522"/>
    <w:rsid w:val="00385A45"/>
    <w:rsid w:val="003862F0"/>
    <w:rsid w:val="00386FEE"/>
    <w:rsid w:val="00387BD6"/>
    <w:rsid w:val="00387F78"/>
    <w:rsid w:val="003908F1"/>
    <w:rsid w:val="00391544"/>
    <w:rsid w:val="00391FF3"/>
    <w:rsid w:val="003938AD"/>
    <w:rsid w:val="00393CB5"/>
    <w:rsid w:val="00394303"/>
    <w:rsid w:val="00394E33"/>
    <w:rsid w:val="00395078"/>
    <w:rsid w:val="003955A7"/>
    <w:rsid w:val="003968FA"/>
    <w:rsid w:val="0039707B"/>
    <w:rsid w:val="003A06D1"/>
    <w:rsid w:val="003A1FA8"/>
    <w:rsid w:val="003A20A6"/>
    <w:rsid w:val="003A5787"/>
    <w:rsid w:val="003A61B8"/>
    <w:rsid w:val="003A62BE"/>
    <w:rsid w:val="003A64DE"/>
    <w:rsid w:val="003A6A89"/>
    <w:rsid w:val="003A7B42"/>
    <w:rsid w:val="003B0F6C"/>
    <w:rsid w:val="003B1065"/>
    <w:rsid w:val="003B1B17"/>
    <w:rsid w:val="003B1EE9"/>
    <w:rsid w:val="003B33A6"/>
    <w:rsid w:val="003B4233"/>
    <w:rsid w:val="003B45AB"/>
    <w:rsid w:val="003B4BF8"/>
    <w:rsid w:val="003B50C1"/>
    <w:rsid w:val="003B548B"/>
    <w:rsid w:val="003B6A5A"/>
    <w:rsid w:val="003B7D79"/>
    <w:rsid w:val="003C07F2"/>
    <w:rsid w:val="003C2423"/>
    <w:rsid w:val="003C278B"/>
    <w:rsid w:val="003C30D1"/>
    <w:rsid w:val="003C377C"/>
    <w:rsid w:val="003C5956"/>
    <w:rsid w:val="003C615C"/>
    <w:rsid w:val="003C7CD0"/>
    <w:rsid w:val="003D197F"/>
    <w:rsid w:val="003D2E27"/>
    <w:rsid w:val="003D3A85"/>
    <w:rsid w:val="003D5221"/>
    <w:rsid w:val="003D6444"/>
    <w:rsid w:val="003D6D63"/>
    <w:rsid w:val="003E0483"/>
    <w:rsid w:val="003E1079"/>
    <w:rsid w:val="003E359C"/>
    <w:rsid w:val="003E3FD8"/>
    <w:rsid w:val="003E452D"/>
    <w:rsid w:val="003E5626"/>
    <w:rsid w:val="003E6069"/>
    <w:rsid w:val="003E6505"/>
    <w:rsid w:val="003E67DD"/>
    <w:rsid w:val="003E7C4D"/>
    <w:rsid w:val="003F0250"/>
    <w:rsid w:val="003F2EF7"/>
    <w:rsid w:val="003F4639"/>
    <w:rsid w:val="003F47BF"/>
    <w:rsid w:val="003F4BA4"/>
    <w:rsid w:val="003F4F8A"/>
    <w:rsid w:val="003F529D"/>
    <w:rsid w:val="003F5AF3"/>
    <w:rsid w:val="003F61EF"/>
    <w:rsid w:val="003F7C83"/>
    <w:rsid w:val="0040042D"/>
    <w:rsid w:val="00400743"/>
    <w:rsid w:val="0040235F"/>
    <w:rsid w:val="00402557"/>
    <w:rsid w:val="004042E3"/>
    <w:rsid w:val="00404840"/>
    <w:rsid w:val="00405592"/>
    <w:rsid w:val="004059B8"/>
    <w:rsid w:val="004065D9"/>
    <w:rsid w:val="004119A1"/>
    <w:rsid w:val="00412255"/>
    <w:rsid w:val="00413141"/>
    <w:rsid w:val="0041314A"/>
    <w:rsid w:val="00414910"/>
    <w:rsid w:val="00415609"/>
    <w:rsid w:val="00415F78"/>
    <w:rsid w:val="00415F8E"/>
    <w:rsid w:val="0041608E"/>
    <w:rsid w:val="00420772"/>
    <w:rsid w:val="00420FC8"/>
    <w:rsid w:val="0042159B"/>
    <w:rsid w:val="004219D8"/>
    <w:rsid w:val="0042323C"/>
    <w:rsid w:val="00423330"/>
    <w:rsid w:val="00423965"/>
    <w:rsid w:val="004242BA"/>
    <w:rsid w:val="00424827"/>
    <w:rsid w:val="00425AD9"/>
    <w:rsid w:val="00426F82"/>
    <w:rsid w:val="0042718C"/>
    <w:rsid w:val="00427F72"/>
    <w:rsid w:val="00430269"/>
    <w:rsid w:val="004307F2"/>
    <w:rsid w:val="0043102C"/>
    <w:rsid w:val="00431461"/>
    <w:rsid w:val="00432AE1"/>
    <w:rsid w:val="00433341"/>
    <w:rsid w:val="00433356"/>
    <w:rsid w:val="00435371"/>
    <w:rsid w:val="0043650D"/>
    <w:rsid w:val="00436B64"/>
    <w:rsid w:val="00441B76"/>
    <w:rsid w:val="00442A9B"/>
    <w:rsid w:val="00443952"/>
    <w:rsid w:val="00447B52"/>
    <w:rsid w:val="004506BE"/>
    <w:rsid w:val="00450D9C"/>
    <w:rsid w:val="00451496"/>
    <w:rsid w:val="0045184A"/>
    <w:rsid w:val="00452579"/>
    <w:rsid w:val="00452801"/>
    <w:rsid w:val="00452D4A"/>
    <w:rsid w:val="00453315"/>
    <w:rsid w:val="004547D4"/>
    <w:rsid w:val="0045494F"/>
    <w:rsid w:val="00454EF4"/>
    <w:rsid w:val="004551D9"/>
    <w:rsid w:val="004556A4"/>
    <w:rsid w:val="00456243"/>
    <w:rsid w:val="00456DB5"/>
    <w:rsid w:val="00456E0B"/>
    <w:rsid w:val="00457A52"/>
    <w:rsid w:val="00457B69"/>
    <w:rsid w:val="004605D7"/>
    <w:rsid w:val="00461853"/>
    <w:rsid w:val="00461A2A"/>
    <w:rsid w:val="00461BE3"/>
    <w:rsid w:val="00464136"/>
    <w:rsid w:val="004649FF"/>
    <w:rsid w:val="00466C1B"/>
    <w:rsid w:val="0046701A"/>
    <w:rsid w:val="004703D8"/>
    <w:rsid w:val="0047058B"/>
    <w:rsid w:val="00470FB8"/>
    <w:rsid w:val="004711EE"/>
    <w:rsid w:val="00473C1E"/>
    <w:rsid w:val="00476C85"/>
    <w:rsid w:val="00476E5E"/>
    <w:rsid w:val="00477869"/>
    <w:rsid w:val="00481DD1"/>
    <w:rsid w:val="004832AF"/>
    <w:rsid w:val="004834D4"/>
    <w:rsid w:val="0048513F"/>
    <w:rsid w:val="0048533F"/>
    <w:rsid w:val="004853E1"/>
    <w:rsid w:val="0048761A"/>
    <w:rsid w:val="00487BF5"/>
    <w:rsid w:val="00490539"/>
    <w:rsid w:val="00491626"/>
    <w:rsid w:val="00491D44"/>
    <w:rsid w:val="00492EFA"/>
    <w:rsid w:val="00492FBD"/>
    <w:rsid w:val="00492FFD"/>
    <w:rsid w:val="00493A21"/>
    <w:rsid w:val="00493D4E"/>
    <w:rsid w:val="00493DA7"/>
    <w:rsid w:val="004952D6"/>
    <w:rsid w:val="00496162"/>
    <w:rsid w:val="00496672"/>
    <w:rsid w:val="00496676"/>
    <w:rsid w:val="004A10D1"/>
    <w:rsid w:val="004A25D6"/>
    <w:rsid w:val="004A278C"/>
    <w:rsid w:val="004A27EA"/>
    <w:rsid w:val="004A297D"/>
    <w:rsid w:val="004A45DC"/>
    <w:rsid w:val="004A5FA3"/>
    <w:rsid w:val="004A690B"/>
    <w:rsid w:val="004A732E"/>
    <w:rsid w:val="004B1957"/>
    <w:rsid w:val="004B2EC3"/>
    <w:rsid w:val="004B3238"/>
    <w:rsid w:val="004B4144"/>
    <w:rsid w:val="004B4862"/>
    <w:rsid w:val="004B52A6"/>
    <w:rsid w:val="004B55B5"/>
    <w:rsid w:val="004B60E6"/>
    <w:rsid w:val="004B66AA"/>
    <w:rsid w:val="004B6E30"/>
    <w:rsid w:val="004B7587"/>
    <w:rsid w:val="004C0487"/>
    <w:rsid w:val="004C18CE"/>
    <w:rsid w:val="004C1B42"/>
    <w:rsid w:val="004C23B6"/>
    <w:rsid w:val="004C2904"/>
    <w:rsid w:val="004C2C02"/>
    <w:rsid w:val="004C3000"/>
    <w:rsid w:val="004C32FB"/>
    <w:rsid w:val="004C3857"/>
    <w:rsid w:val="004C4FC7"/>
    <w:rsid w:val="004D0C64"/>
    <w:rsid w:val="004D193C"/>
    <w:rsid w:val="004D2D0A"/>
    <w:rsid w:val="004D43CF"/>
    <w:rsid w:val="004D58CD"/>
    <w:rsid w:val="004D6D8F"/>
    <w:rsid w:val="004D76D9"/>
    <w:rsid w:val="004E0E65"/>
    <w:rsid w:val="004E1B65"/>
    <w:rsid w:val="004E218D"/>
    <w:rsid w:val="004E22C3"/>
    <w:rsid w:val="004E27F0"/>
    <w:rsid w:val="004E37DB"/>
    <w:rsid w:val="004E3CCF"/>
    <w:rsid w:val="004E43D9"/>
    <w:rsid w:val="004E6617"/>
    <w:rsid w:val="004E7B2E"/>
    <w:rsid w:val="004F013F"/>
    <w:rsid w:val="004F034B"/>
    <w:rsid w:val="004F1AC3"/>
    <w:rsid w:val="004F21B4"/>
    <w:rsid w:val="004F3209"/>
    <w:rsid w:val="004F3273"/>
    <w:rsid w:val="004F39D8"/>
    <w:rsid w:val="004F40E6"/>
    <w:rsid w:val="004F48FF"/>
    <w:rsid w:val="004F49C8"/>
    <w:rsid w:val="004F5296"/>
    <w:rsid w:val="004F6881"/>
    <w:rsid w:val="00501524"/>
    <w:rsid w:val="00502A93"/>
    <w:rsid w:val="00503144"/>
    <w:rsid w:val="005056E4"/>
    <w:rsid w:val="0050639A"/>
    <w:rsid w:val="00506BAA"/>
    <w:rsid w:val="00506C30"/>
    <w:rsid w:val="005101FC"/>
    <w:rsid w:val="005134DB"/>
    <w:rsid w:val="00513688"/>
    <w:rsid w:val="00513DDA"/>
    <w:rsid w:val="005158F9"/>
    <w:rsid w:val="00516182"/>
    <w:rsid w:val="00516BE0"/>
    <w:rsid w:val="005171B3"/>
    <w:rsid w:val="00520055"/>
    <w:rsid w:val="00520D12"/>
    <w:rsid w:val="0052151E"/>
    <w:rsid w:val="0052168B"/>
    <w:rsid w:val="00521CB7"/>
    <w:rsid w:val="0052291A"/>
    <w:rsid w:val="0052319E"/>
    <w:rsid w:val="00524203"/>
    <w:rsid w:val="00524A7C"/>
    <w:rsid w:val="00525C33"/>
    <w:rsid w:val="00526ECB"/>
    <w:rsid w:val="005273F9"/>
    <w:rsid w:val="00527922"/>
    <w:rsid w:val="0053024A"/>
    <w:rsid w:val="00531259"/>
    <w:rsid w:val="005334E1"/>
    <w:rsid w:val="005335B4"/>
    <w:rsid w:val="00533D24"/>
    <w:rsid w:val="00534192"/>
    <w:rsid w:val="00534A5A"/>
    <w:rsid w:val="00537A5B"/>
    <w:rsid w:val="00537C2D"/>
    <w:rsid w:val="005403A1"/>
    <w:rsid w:val="00540EB7"/>
    <w:rsid w:val="005414D3"/>
    <w:rsid w:val="00542BCF"/>
    <w:rsid w:val="005435E2"/>
    <w:rsid w:val="0054401D"/>
    <w:rsid w:val="005450F2"/>
    <w:rsid w:val="0054551A"/>
    <w:rsid w:val="005470C9"/>
    <w:rsid w:val="00547157"/>
    <w:rsid w:val="0054734C"/>
    <w:rsid w:val="00547DFD"/>
    <w:rsid w:val="005512BB"/>
    <w:rsid w:val="005516B4"/>
    <w:rsid w:val="00551756"/>
    <w:rsid w:val="00551906"/>
    <w:rsid w:val="00551C92"/>
    <w:rsid w:val="00552D49"/>
    <w:rsid w:val="00553478"/>
    <w:rsid w:val="00554192"/>
    <w:rsid w:val="00554574"/>
    <w:rsid w:val="00556295"/>
    <w:rsid w:val="0056017E"/>
    <w:rsid w:val="0056379B"/>
    <w:rsid w:val="0056405B"/>
    <w:rsid w:val="005658D1"/>
    <w:rsid w:val="00565A15"/>
    <w:rsid w:val="0056759B"/>
    <w:rsid w:val="00567C4E"/>
    <w:rsid w:val="005704F9"/>
    <w:rsid w:val="005709BA"/>
    <w:rsid w:val="00570BDC"/>
    <w:rsid w:val="00571115"/>
    <w:rsid w:val="00571F0F"/>
    <w:rsid w:val="00572941"/>
    <w:rsid w:val="00573257"/>
    <w:rsid w:val="00573B77"/>
    <w:rsid w:val="00574D80"/>
    <w:rsid w:val="00575FBE"/>
    <w:rsid w:val="00576129"/>
    <w:rsid w:val="005770F1"/>
    <w:rsid w:val="005771B7"/>
    <w:rsid w:val="00577332"/>
    <w:rsid w:val="00577551"/>
    <w:rsid w:val="00577A02"/>
    <w:rsid w:val="00577C6D"/>
    <w:rsid w:val="00580918"/>
    <w:rsid w:val="00580AFC"/>
    <w:rsid w:val="00580E92"/>
    <w:rsid w:val="005817F8"/>
    <w:rsid w:val="00581A33"/>
    <w:rsid w:val="00584163"/>
    <w:rsid w:val="005856AB"/>
    <w:rsid w:val="00585810"/>
    <w:rsid w:val="00585D81"/>
    <w:rsid w:val="00585DAC"/>
    <w:rsid w:val="0058683D"/>
    <w:rsid w:val="005870B7"/>
    <w:rsid w:val="005872F2"/>
    <w:rsid w:val="0059082E"/>
    <w:rsid w:val="00590C3F"/>
    <w:rsid w:val="005915C6"/>
    <w:rsid w:val="00591761"/>
    <w:rsid w:val="0059206C"/>
    <w:rsid w:val="00592774"/>
    <w:rsid w:val="0059358F"/>
    <w:rsid w:val="00593DD8"/>
    <w:rsid w:val="005943EA"/>
    <w:rsid w:val="005944F6"/>
    <w:rsid w:val="00594CB1"/>
    <w:rsid w:val="00594E1D"/>
    <w:rsid w:val="00595C9E"/>
    <w:rsid w:val="005A036D"/>
    <w:rsid w:val="005A0560"/>
    <w:rsid w:val="005A0F5B"/>
    <w:rsid w:val="005A14F6"/>
    <w:rsid w:val="005A2C00"/>
    <w:rsid w:val="005A3244"/>
    <w:rsid w:val="005A5215"/>
    <w:rsid w:val="005A52FB"/>
    <w:rsid w:val="005A56CE"/>
    <w:rsid w:val="005A5895"/>
    <w:rsid w:val="005A623E"/>
    <w:rsid w:val="005A7647"/>
    <w:rsid w:val="005A7C45"/>
    <w:rsid w:val="005B1577"/>
    <w:rsid w:val="005B173E"/>
    <w:rsid w:val="005B1F50"/>
    <w:rsid w:val="005B44C2"/>
    <w:rsid w:val="005B507A"/>
    <w:rsid w:val="005B55FB"/>
    <w:rsid w:val="005B5877"/>
    <w:rsid w:val="005B5BB0"/>
    <w:rsid w:val="005B5F6F"/>
    <w:rsid w:val="005B6FB7"/>
    <w:rsid w:val="005B7057"/>
    <w:rsid w:val="005B72DE"/>
    <w:rsid w:val="005B7ED7"/>
    <w:rsid w:val="005B7F46"/>
    <w:rsid w:val="005C03D5"/>
    <w:rsid w:val="005C06A3"/>
    <w:rsid w:val="005C0736"/>
    <w:rsid w:val="005C07AA"/>
    <w:rsid w:val="005C07FC"/>
    <w:rsid w:val="005C2980"/>
    <w:rsid w:val="005C4406"/>
    <w:rsid w:val="005C4526"/>
    <w:rsid w:val="005C58B2"/>
    <w:rsid w:val="005C5BD0"/>
    <w:rsid w:val="005C684D"/>
    <w:rsid w:val="005C6B71"/>
    <w:rsid w:val="005C6C09"/>
    <w:rsid w:val="005C7014"/>
    <w:rsid w:val="005C702E"/>
    <w:rsid w:val="005D0356"/>
    <w:rsid w:val="005D0475"/>
    <w:rsid w:val="005D1247"/>
    <w:rsid w:val="005D2D64"/>
    <w:rsid w:val="005D2FA9"/>
    <w:rsid w:val="005D3606"/>
    <w:rsid w:val="005D36FF"/>
    <w:rsid w:val="005D3D7E"/>
    <w:rsid w:val="005D4C59"/>
    <w:rsid w:val="005D5642"/>
    <w:rsid w:val="005D57A6"/>
    <w:rsid w:val="005D5D6B"/>
    <w:rsid w:val="005D5F14"/>
    <w:rsid w:val="005D6786"/>
    <w:rsid w:val="005E07E6"/>
    <w:rsid w:val="005E09D2"/>
    <w:rsid w:val="005E0C5B"/>
    <w:rsid w:val="005E0CE5"/>
    <w:rsid w:val="005E133F"/>
    <w:rsid w:val="005E2BC7"/>
    <w:rsid w:val="005E2E21"/>
    <w:rsid w:val="005E3C2A"/>
    <w:rsid w:val="005E4831"/>
    <w:rsid w:val="005E5AA3"/>
    <w:rsid w:val="005E6AF7"/>
    <w:rsid w:val="005E738E"/>
    <w:rsid w:val="005E7F21"/>
    <w:rsid w:val="005E7FD4"/>
    <w:rsid w:val="005F031E"/>
    <w:rsid w:val="005F0605"/>
    <w:rsid w:val="005F07A2"/>
    <w:rsid w:val="005F0F6D"/>
    <w:rsid w:val="005F1491"/>
    <w:rsid w:val="005F19E0"/>
    <w:rsid w:val="005F4360"/>
    <w:rsid w:val="005F498D"/>
    <w:rsid w:val="005F56F9"/>
    <w:rsid w:val="005F671D"/>
    <w:rsid w:val="005F7B8B"/>
    <w:rsid w:val="00600DD8"/>
    <w:rsid w:val="006036D6"/>
    <w:rsid w:val="006045EE"/>
    <w:rsid w:val="00604A61"/>
    <w:rsid w:val="00604ABC"/>
    <w:rsid w:val="006058F7"/>
    <w:rsid w:val="0060792C"/>
    <w:rsid w:val="006102B3"/>
    <w:rsid w:val="00610584"/>
    <w:rsid w:val="00610D8F"/>
    <w:rsid w:val="0061119F"/>
    <w:rsid w:val="00611687"/>
    <w:rsid w:val="00611A31"/>
    <w:rsid w:val="00612F65"/>
    <w:rsid w:val="006131FD"/>
    <w:rsid w:val="006134E2"/>
    <w:rsid w:val="00614435"/>
    <w:rsid w:val="006148F5"/>
    <w:rsid w:val="00615D61"/>
    <w:rsid w:val="006166EB"/>
    <w:rsid w:val="00616A58"/>
    <w:rsid w:val="006170A7"/>
    <w:rsid w:val="006174FE"/>
    <w:rsid w:val="006211FC"/>
    <w:rsid w:val="00621C3B"/>
    <w:rsid w:val="00623E25"/>
    <w:rsid w:val="00625A6F"/>
    <w:rsid w:val="00625ACD"/>
    <w:rsid w:val="00625F61"/>
    <w:rsid w:val="006262A3"/>
    <w:rsid w:val="00626E0C"/>
    <w:rsid w:val="006270CB"/>
    <w:rsid w:val="00627C38"/>
    <w:rsid w:val="00630ED0"/>
    <w:rsid w:val="006314B7"/>
    <w:rsid w:val="0063228A"/>
    <w:rsid w:val="00632397"/>
    <w:rsid w:val="00633B15"/>
    <w:rsid w:val="006340CF"/>
    <w:rsid w:val="006348EC"/>
    <w:rsid w:val="00634AE8"/>
    <w:rsid w:val="00635591"/>
    <w:rsid w:val="006359AE"/>
    <w:rsid w:val="00635C72"/>
    <w:rsid w:val="006369BB"/>
    <w:rsid w:val="00640A8F"/>
    <w:rsid w:val="00640AA1"/>
    <w:rsid w:val="00641240"/>
    <w:rsid w:val="0064201D"/>
    <w:rsid w:val="0064334E"/>
    <w:rsid w:val="006436C6"/>
    <w:rsid w:val="00644355"/>
    <w:rsid w:val="006446D3"/>
    <w:rsid w:val="00644B3E"/>
    <w:rsid w:val="00644BAF"/>
    <w:rsid w:val="0064525C"/>
    <w:rsid w:val="00645526"/>
    <w:rsid w:val="006461EB"/>
    <w:rsid w:val="00647AF3"/>
    <w:rsid w:val="0065041D"/>
    <w:rsid w:val="00650F0D"/>
    <w:rsid w:val="00651187"/>
    <w:rsid w:val="00652190"/>
    <w:rsid w:val="0065305D"/>
    <w:rsid w:val="006531DB"/>
    <w:rsid w:val="006538C4"/>
    <w:rsid w:val="00653B8E"/>
    <w:rsid w:val="006542D9"/>
    <w:rsid w:val="00655506"/>
    <w:rsid w:val="00656053"/>
    <w:rsid w:val="0065664C"/>
    <w:rsid w:val="006571AE"/>
    <w:rsid w:val="00657249"/>
    <w:rsid w:val="0065760F"/>
    <w:rsid w:val="00661002"/>
    <w:rsid w:val="0066113D"/>
    <w:rsid w:val="00661C35"/>
    <w:rsid w:val="006620EC"/>
    <w:rsid w:val="006626D6"/>
    <w:rsid w:val="006627F3"/>
    <w:rsid w:val="0066304B"/>
    <w:rsid w:val="00663607"/>
    <w:rsid w:val="00663B43"/>
    <w:rsid w:val="00665780"/>
    <w:rsid w:val="00665E0C"/>
    <w:rsid w:val="00666739"/>
    <w:rsid w:val="00667309"/>
    <w:rsid w:val="00667CE5"/>
    <w:rsid w:val="006702D2"/>
    <w:rsid w:val="00670356"/>
    <w:rsid w:val="006705C0"/>
    <w:rsid w:val="00670DD9"/>
    <w:rsid w:val="00670DE7"/>
    <w:rsid w:val="006729F1"/>
    <w:rsid w:val="00673C74"/>
    <w:rsid w:val="00674888"/>
    <w:rsid w:val="00674C65"/>
    <w:rsid w:val="00674E28"/>
    <w:rsid w:val="00675698"/>
    <w:rsid w:val="00677D5E"/>
    <w:rsid w:val="0068196E"/>
    <w:rsid w:val="00681A95"/>
    <w:rsid w:val="0068233D"/>
    <w:rsid w:val="0068273B"/>
    <w:rsid w:val="00682E7B"/>
    <w:rsid w:val="006838E0"/>
    <w:rsid w:val="0068408A"/>
    <w:rsid w:val="0068433F"/>
    <w:rsid w:val="00684965"/>
    <w:rsid w:val="00684C9B"/>
    <w:rsid w:val="006852EB"/>
    <w:rsid w:val="0068574A"/>
    <w:rsid w:val="00686617"/>
    <w:rsid w:val="00687EBC"/>
    <w:rsid w:val="00690963"/>
    <w:rsid w:val="00690CE1"/>
    <w:rsid w:val="0069119D"/>
    <w:rsid w:val="006913BF"/>
    <w:rsid w:val="00692C84"/>
    <w:rsid w:val="00692FE0"/>
    <w:rsid w:val="006946A6"/>
    <w:rsid w:val="00694AA7"/>
    <w:rsid w:val="006954A3"/>
    <w:rsid w:val="006958D4"/>
    <w:rsid w:val="00696207"/>
    <w:rsid w:val="00696B29"/>
    <w:rsid w:val="00696ED9"/>
    <w:rsid w:val="00697356"/>
    <w:rsid w:val="00697E78"/>
    <w:rsid w:val="006A0CFB"/>
    <w:rsid w:val="006A13CB"/>
    <w:rsid w:val="006A18E1"/>
    <w:rsid w:val="006A2440"/>
    <w:rsid w:val="006A4AA6"/>
    <w:rsid w:val="006A4D9D"/>
    <w:rsid w:val="006A5228"/>
    <w:rsid w:val="006A5911"/>
    <w:rsid w:val="006B0CDC"/>
    <w:rsid w:val="006B1AF0"/>
    <w:rsid w:val="006B3CA7"/>
    <w:rsid w:val="006B4352"/>
    <w:rsid w:val="006B4660"/>
    <w:rsid w:val="006B5134"/>
    <w:rsid w:val="006B53EE"/>
    <w:rsid w:val="006B6614"/>
    <w:rsid w:val="006B72B7"/>
    <w:rsid w:val="006B7B28"/>
    <w:rsid w:val="006B7BA3"/>
    <w:rsid w:val="006B7C13"/>
    <w:rsid w:val="006C1A55"/>
    <w:rsid w:val="006C2831"/>
    <w:rsid w:val="006C3038"/>
    <w:rsid w:val="006C554A"/>
    <w:rsid w:val="006C5C5A"/>
    <w:rsid w:val="006C5DC4"/>
    <w:rsid w:val="006C5DCC"/>
    <w:rsid w:val="006C7F45"/>
    <w:rsid w:val="006D0058"/>
    <w:rsid w:val="006D30E7"/>
    <w:rsid w:val="006D3584"/>
    <w:rsid w:val="006D420D"/>
    <w:rsid w:val="006D4AD1"/>
    <w:rsid w:val="006D5082"/>
    <w:rsid w:val="006D50C3"/>
    <w:rsid w:val="006D5931"/>
    <w:rsid w:val="006D5F8A"/>
    <w:rsid w:val="006D666E"/>
    <w:rsid w:val="006D7915"/>
    <w:rsid w:val="006E0D45"/>
    <w:rsid w:val="006E277F"/>
    <w:rsid w:val="006E3A46"/>
    <w:rsid w:val="006E3B11"/>
    <w:rsid w:val="006E4EFD"/>
    <w:rsid w:val="006F038E"/>
    <w:rsid w:val="006F09C1"/>
    <w:rsid w:val="006F0DB9"/>
    <w:rsid w:val="006F1725"/>
    <w:rsid w:val="006F1DD5"/>
    <w:rsid w:val="006F2539"/>
    <w:rsid w:val="006F374A"/>
    <w:rsid w:val="006F3A8C"/>
    <w:rsid w:val="006F3D5F"/>
    <w:rsid w:val="006F4328"/>
    <w:rsid w:val="006F5531"/>
    <w:rsid w:val="006F5D02"/>
    <w:rsid w:val="006F6622"/>
    <w:rsid w:val="006F6C70"/>
    <w:rsid w:val="006F7288"/>
    <w:rsid w:val="0070004E"/>
    <w:rsid w:val="00700C56"/>
    <w:rsid w:val="00701AE6"/>
    <w:rsid w:val="00701E9E"/>
    <w:rsid w:val="007024E9"/>
    <w:rsid w:val="007036F3"/>
    <w:rsid w:val="00703E93"/>
    <w:rsid w:val="00704ACE"/>
    <w:rsid w:val="0070563C"/>
    <w:rsid w:val="00707076"/>
    <w:rsid w:val="007077E8"/>
    <w:rsid w:val="00711DBB"/>
    <w:rsid w:val="007127D2"/>
    <w:rsid w:val="00713A18"/>
    <w:rsid w:val="00713D99"/>
    <w:rsid w:val="0071436E"/>
    <w:rsid w:val="007146A3"/>
    <w:rsid w:val="007160E5"/>
    <w:rsid w:val="007161BA"/>
    <w:rsid w:val="00716E6A"/>
    <w:rsid w:val="00716ECD"/>
    <w:rsid w:val="0071718D"/>
    <w:rsid w:val="007175BA"/>
    <w:rsid w:val="00717AF1"/>
    <w:rsid w:val="0072040D"/>
    <w:rsid w:val="007217C2"/>
    <w:rsid w:val="00721DE7"/>
    <w:rsid w:val="00722449"/>
    <w:rsid w:val="0072295C"/>
    <w:rsid w:val="007244AA"/>
    <w:rsid w:val="0072502D"/>
    <w:rsid w:val="00725E42"/>
    <w:rsid w:val="00725FB0"/>
    <w:rsid w:val="00726CAB"/>
    <w:rsid w:val="00727E27"/>
    <w:rsid w:val="007304C4"/>
    <w:rsid w:val="0073092D"/>
    <w:rsid w:val="00732036"/>
    <w:rsid w:val="00732AAD"/>
    <w:rsid w:val="00734657"/>
    <w:rsid w:val="00737CFA"/>
    <w:rsid w:val="00741FBB"/>
    <w:rsid w:val="00742146"/>
    <w:rsid w:val="00742527"/>
    <w:rsid w:val="00742D55"/>
    <w:rsid w:val="0074339E"/>
    <w:rsid w:val="0074463A"/>
    <w:rsid w:val="00744F40"/>
    <w:rsid w:val="007451EF"/>
    <w:rsid w:val="00746333"/>
    <w:rsid w:val="00746D13"/>
    <w:rsid w:val="007538F0"/>
    <w:rsid w:val="00754477"/>
    <w:rsid w:val="00754D02"/>
    <w:rsid w:val="00754EF0"/>
    <w:rsid w:val="00756524"/>
    <w:rsid w:val="007577B7"/>
    <w:rsid w:val="007607CC"/>
    <w:rsid w:val="00761076"/>
    <w:rsid w:val="0076290F"/>
    <w:rsid w:val="007651A7"/>
    <w:rsid w:val="0076542F"/>
    <w:rsid w:val="00767E0D"/>
    <w:rsid w:val="007700AC"/>
    <w:rsid w:val="007718F5"/>
    <w:rsid w:val="007739DE"/>
    <w:rsid w:val="00773A83"/>
    <w:rsid w:val="00773B4B"/>
    <w:rsid w:val="00773DDE"/>
    <w:rsid w:val="00774C63"/>
    <w:rsid w:val="00774CA1"/>
    <w:rsid w:val="00775F74"/>
    <w:rsid w:val="00776329"/>
    <w:rsid w:val="007773A6"/>
    <w:rsid w:val="00777BB7"/>
    <w:rsid w:val="00777DFF"/>
    <w:rsid w:val="00781809"/>
    <w:rsid w:val="00781926"/>
    <w:rsid w:val="0078534A"/>
    <w:rsid w:val="007877DD"/>
    <w:rsid w:val="0078790A"/>
    <w:rsid w:val="00787E8C"/>
    <w:rsid w:val="00790D4D"/>
    <w:rsid w:val="0079157B"/>
    <w:rsid w:val="0079441D"/>
    <w:rsid w:val="007949B0"/>
    <w:rsid w:val="00794B45"/>
    <w:rsid w:val="00794BA2"/>
    <w:rsid w:val="00795F2A"/>
    <w:rsid w:val="007A17E8"/>
    <w:rsid w:val="007A1B77"/>
    <w:rsid w:val="007A255D"/>
    <w:rsid w:val="007A2FFB"/>
    <w:rsid w:val="007A3EA9"/>
    <w:rsid w:val="007A4ACF"/>
    <w:rsid w:val="007A4C12"/>
    <w:rsid w:val="007A52A4"/>
    <w:rsid w:val="007A6A1A"/>
    <w:rsid w:val="007A7354"/>
    <w:rsid w:val="007A7A63"/>
    <w:rsid w:val="007B007B"/>
    <w:rsid w:val="007B194C"/>
    <w:rsid w:val="007B1986"/>
    <w:rsid w:val="007B238A"/>
    <w:rsid w:val="007B25B8"/>
    <w:rsid w:val="007B31F2"/>
    <w:rsid w:val="007B33AE"/>
    <w:rsid w:val="007B3FE7"/>
    <w:rsid w:val="007B42A8"/>
    <w:rsid w:val="007B57D3"/>
    <w:rsid w:val="007B716D"/>
    <w:rsid w:val="007B7315"/>
    <w:rsid w:val="007C080A"/>
    <w:rsid w:val="007C0EAC"/>
    <w:rsid w:val="007C1635"/>
    <w:rsid w:val="007C223D"/>
    <w:rsid w:val="007C51C0"/>
    <w:rsid w:val="007C6B38"/>
    <w:rsid w:val="007C6DB2"/>
    <w:rsid w:val="007C74F6"/>
    <w:rsid w:val="007C7634"/>
    <w:rsid w:val="007C797E"/>
    <w:rsid w:val="007C79B5"/>
    <w:rsid w:val="007D0392"/>
    <w:rsid w:val="007D078B"/>
    <w:rsid w:val="007D0A1F"/>
    <w:rsid w:val="007D112C"/>
    <w:rsid w:val="007D1A18"/>
    <w:rsid w:val="007D1E50"/>
    <w:rsid w:val="007D1E76"/>
    <w:rsid w:val="007D29CA"/>
    <w:rsid w:val="007D41DC"/>
    <w:rsid w:val="007D4B26"/>
    <w:rsid w:val="007D4CFA"/>
    <w:rsid w:val="007D4E66"/>
    <w:rsid w:val="007D592A"/>
    <w:rsid w:val="007D59C7"/>
    <w:rsid w:val="007D6246"/>
    <w:rsid w:val="007D66CF"/>
    <w:rsid w:val="007D6C2B"/>
    <w:rsid w:val="007D7A15"/>
    <w:rsid w:val="007E00BF"/>
    <w:rsid w:val="007E02F9"/>
    <w:rsid w:val="007E0390"/>
    <w:rsid w:val="007E08D4"/>
    <w:rsid w:val="007E104E"/>
    <w:rsid w:val="007E1C36"/>
    <w:rsid w:val="007E1F5A"/>
    <w:rsid w:val="007E2044"/>
    <w:rsid w:val="007E2D49"/>
    <w:rsid w:val="007E2F08"/>
    <w:rsid w:val="007E3284"/>
    <w:rsid w:val="007E3F4A"/>
    <w:rsid w:val="007E432D"/>
    <w:rsid w:val="007E45FF"/>
    <w:rsid w:val="007E6658"/>
    <w:rsid w:val="007E7CEE"/>
    <w:rsid w:val="007F15D0"/>
    <w:rsid w:val="007F223E"/>
    <w:rsid w:val="007F2D05"/>
    <w:rsid w:val="007F3073"/>
    <w:rsid w:val="007F3226"/>
    <w:rsid w:val="007F4108"/>
    <w:rsid w:val="007F4293"/>
    <w:rsid w:val="007F4584"/>
    <w:rsid w:val="007F4735"/>
    <w:rsid w:val="007F54A4"/>
    <w:rsid w:val="007F56B5"/>
    <w:rsid w:val="007F6276"/>
    <w:rsid w:val="008024A3"/>
    <w:rsid w:val="008024DD"/>
    <w:rsid w:val="0080415A"/>
    <w:rsid w:val="00805598"/>
    <w:rsid w:val="008060B8"/>
    <w:rsid w:val="008069C1"/>
    <w:rsid w:val="00807579"/>
    <w:rsid w:val="00807A7F"/>
    <w:rsid w:val="00811188"/>
    <w:rsid w:val="0081157B"/>
    <w:rsid w:val="00813442"/>
    <w:rsid w:val="008160B6"/>
    <w:rsid w:val="00816AAF"/>
    <w:rsid w:val="00816E86"/>
    <w:rsid w:val="008223B8"/>
    <w:rsid w:val="008228E3"/>
    <w:rsid w:val="00822AE5"/>
    <w:rsid w:val="008230FD"/>
    <w:rsid w:val="00825174"/>
    <w:rsid w:val="00826975"/>
    <w:rsid w:val="00826C12"/>
    <w:rsid w:val="00827C8E"/>
    <w:rsid w:val="00831678"/>
    <w:rsid w:val="00832017"/>
    <w:rsid w:val="0083279C"/>
    <w:rsid w:val="00832DC2"/>
    <w:rsid w:val="00833240"/>
    <w:rsid w:val="00833245"/>
    <w:rsid w:val="00833A50"/>
    <w:rsid w:val="00834E8A"/>
    <w:rsid w:val="0083687F"/>
    <w:rsid w:val="0084073E"/>
    <w:rsid w:val="00841992"/>
    <w:rsid w:val="00842BD3"/>
    <w:rsid w:val="008439A4"/>
    <w:rsid w:val="00843DE8"/>
    <w:rsid w:val="00845525"/>
    <w:rsid w:val="00845962"/>
    <w:rsid w:val="008463B5"/>
    <w:rsid w:val="00850817"/>
    <w:rsid w:val="00851D99"/>
    <w:rsid w:val="00852103"/>
    <w:rsid w:val="00852D6E"/>
    <w:rsid w:val="00854697"/>
    <w:rsid w:val="008550A1"/>
    <w:rsid w:val="008550FA"/>
    <w:rsid w:val="00855229"/>
    <w:rsid w:val="00855711"/>
    <w:rsid w:val="008560A8"/>
    <w:rsid w:val="00856230"/>
    <w:rsid w:val="00856E94"/>
    <w:rsid w:val="00857356"/>
    <w:rsid w:val="00857385"/>
    <w:rsid w:val="00857976"/>
    <w:rsid w:val="00857A57"/>
    <w:rsid w:val="00857B2D"/>
    <w:rsid w:val="00860814"/>
    <w:rsid w:val="00860DEA"/>
    <w:rsid w:val="0086111A"/>
    <w:rsid w:val="00861CE5"/>
    <w:rsid w:val="008620A2"/>
    <w:rsid w:val="008620A8"/>
    <w:rsid w:val="0086222A"/>
    <w:rsid w:val="00863558"/>
    <w:rsid w:val="00863708"/>
    <w:rsid w:val="00863719"/>
    <w:rsid w:val="008638EA"/>
    <w:rsid w:val="00864422"/>
    <w:rsid w:val="008657B3"/>
    <w:rsid w:val="008663DE"/>
    <w:rsid w:val="00866E72"/>
    <w:rsid w:val="00867D02"/>
    <w:rsid w:val="00867D14"/>
    <w:rsid w:val="00867E64"/>
    <w:rsid w:val="0087072D"/>
    <w:rsid w:val="00871B88"/>
    <w:rsid w:val="00872824"/>
    <w:rsid w:val="00873BBF"/>
    <w:rsid w:val="00873F67"/>
    <w:rsid w:val="00874705"/>
    <w:rsid w:val="0087665C"/>
    <w:rsid w:val="00877189"/>
    <w:rsid w:val="00877258"/>
    <w:rsid w:val="008817A9"/>
    <w:rsid w:val="00881E6C"/>
    <w:rsid w:val="0088277C"/>
    <w:rsid w:val="00882CC8"/>
    <w:rsid w:val="00885F52"/>
    <w:rsid w:val="00887235"/>
    <w:rsid w:val="00887903"/>
    <w:rsid w:val="00890813"/>
    <w:rsid w:val="008916DD"/>
    <w:rsid w:val="008918AF"/>
    <w:rsid w:val="00892E83"/>
    <w:rsid w:val="00894A9B"/>
    <w:rsid w:val="00894B17"/>
    <w:rsid w:val="00895F70"/>
    <w:rsid w:val="00896241"/>
    <w:rsid w:val="008969DA"/>
    <w:rsid w:val="00896E0F"/>
    <w:rsid w:val="0089734D"/>
    <w:rsid w:val="00897534"/>
    <w:rsid w:val="0089753C"/>
    <w:rsid w:val="00897BFD"/>
    <w:rsid w:val="008A1931"/>
    <w:rsid w:val="008A21CB"/>
    <w:rsid w:val="008A227A"/>
    <w:rsid w:val="008A397D"/>
    <w:rsid w:val="008A3D9A"/>
    <w:rsid w:val="008A4A6E"/>
    <w:rsid w:val="008A4A72"/>
    <w:rsid w:val="008A54EE"/>
    <w:rsid w:val="008A5522"/>
    <w:rsid w:val="008A566B"/>
    <w:rsid w:val="008A5E1A"/>
    <w:rsid w:val="008A5FA1"/>
    <w:rsid w:val="008A6BFE"/>
    <w:rsid w:val="008A751B"/>
    <w:rsid w:val="008A763D"/>
    <w:rsid w:val="008A77C2"/>
    <w:rsid w:val="008B1987"/>
    <w:rsid w:val="008B23B4"/>
    <w:rsid w:val="008B23ED"/>
    <w:rsid w:val="008B361A"/>
    <w:rsid w:val="008B454F"/>
    <w:rsid w:val="008B5BA2"/>
    <w:rsid w:val="008B5CB6"/>
    <w:rsid w:val="008B6C0A"/>
    <w:rsid w:val="008B6E72"/>
    <w:rsid w:val="008B7676"/>
    <w:rsid w:val="008B799D"/>
    <w:rsid w:val="008B7D69"/>
    <w:rsid w:val="008C18C1"/>
    <w:rsid w:val="008C190E"/>
    <w:rsid w:val="008C2205"/>
    <w:rsid w:val="008C243D"/>
    <w:rsid w:val="008C321B"/>
    <w:rsid w:val="008C3905"/>
    <w:rsid w:val="008C4790"/>
    <w:rsid w:val="008C4806"/>
    <w:rsid w:val="008C4B67"/>
    <w:rsid w:val="008C5715"/>
    <w:rsid w:val="008C5E5D"/>
    <w:rsid w:val="008C5F21"/>
    <w:rsid w:val="008C6AE1"/>
    <w:rsid w:val="008C7B08"/>
    <w:rsid w:val="008C7B5B"/>
    <w:rsid w:val="008D146E"/>
    <w:rsid w:val="008D16A5"/>
    <w:rsid w:val="008D17C1"/>
    <w:rsid w:val="008D2620"/>
    <w:rsid w:val="008D324C"/>
    <w:rsid w:val="008D34BA"/>
    <w:rsid w:val="008D35F0"/>
    <w:rsid w:val="008D364B"/>
    <w:rsid w:val="008D55EB"/>
    <w:rsid w:val="008D72B8"/>
    <w:rsid w:val="008E0977"/>
    <w:rsid w:val="008E1988"/>
    <w:rsid w:val="008E1990"/>
    <w:rsid w:val="008E1B7A"/>
    <w:rsid w:val="008E1E36"/>
    <w:rsid w:val="008E27B6"/>
    <w:rsid w:val="008E30C7"/>
    <w:rsid w:val="008E31EF"/>
    <w:rsid w:val="008E3A3B"/>
    <w:rsid w:val="008E4E23"/>
    <w:rsid w:val="008E5DD8"/>
    <w:rsid w:val="008E66E7"/>
    <w:rsid w:val="008F020C"/>
    <w:rsid w:val="008F0F1B"/>
    <w:rsid w:val="008F1112"/>
    <w:rsid w:val="008F208A"/>
    <w:rsid w:val="008F2BED"/>
    <w:rsid w:val="008F3343"/>
    <w:rsid w:val="008F3C69"/>
    <w:rsid w:val="008F4A2E"/>
    <w:rsid w:val="008F5D9D"/>
    <w:rsid w:val="008F69F5"/>
    <w:rsid w:val="00900515"/>
    <w:rsid w:val="00900898"/>
    <w:rsid w:val="00900B71"/>
    <w:rsid w:val="0090121D"/>
    <w:rsid w:val="0090128F"/>
    <w:rsid w:val="00901836"/>
    <w:rsid w:val="009023C6"/>
    <w:rsid w:val="0090306D"/>
    <w:rsid w:val="009037E9"/>
    <w:rsid w:val="00903B54"/>
    <w:rsid w:val="0090427E"/>
    <w:rsid w:val="00904CA0"/>
    <w:rsid w:val="009055D7"/>
    <w:rsid w:val="00906A3B"/>
    <w:rsid w:val="00906E8E"/>
    <w:rsid w:val="009124C6"/>
    <w:rsid w:val="00912867"/>
    <w:rsid w:val="0091345B"/>
    <w:rsid w:val="00914EE4"/>
    <w:rsid w:val="009159BD"/>
    <w:rsid w:val="009161F5"/>
    <w:rsid w:val="00916504"/>
    <w:rsid w:val="0091703D"/>
    <w:rsid w:val="009172E1"/>
    <w:rsid w:val="00921283"/>
    <w:rsid w:val="009235A9"/>
    <w:rsid w:val="00924129"/>
    <w:rsid w:val="00924EF7"/>
    <w:rsid w:val="009252ED"/>
    <w:rsid w:val="00925545"/>
    <w:rsid w:val="00925D32"/>
    <w:rsid w:val="00925DC4"/>
    <w:rsid w:val="00925E22"/>
    <w:rsid w:val="009264FE"/>
    <w:rsid w:val="00932233"/>
    <w:rsid w:val="00932B46"/>
    <w:rsid w:val="00932BB6"/>
    <w:rsid w:val="0093451A"/>
    <w:rsid w:val="00935089"/>
    <w:rsid w:val="00935A36"/>
    <w:rsid w:val="00935BE5"/>
    <w:rsid w:val="0093611B"/>
    <w:rsid w:val="009364BF"/>
    <w:rsid w:val="009366AB"/>
    <w:rsid w:val="00936DB4"/>
    <w:rsid w:val="009376EE"/>
    <w:rsid w:val="0094028D"/>
    <w:rsid w:val="00940580"/>
    <w:rsid w:val="009443F5"/>
    <w:rsid w:val="0094516B"/>
    <w:rsid w:val="00945599"/>
    <w:rsid w:val="00946E70"/>
    <w:rsid w:val="00946F67"/>
    <w:rsid w:val="00946F68"/>
    <w:rsid w:val="00947B4B"/>
    <w:rsid w:val="00947D3C"/>
    <w:rsid w:val="0095081E"/>
    <w:rsid w:val="00951287"/>
    <w:rsid w:val="00951856"/>
    <w:rsid w:val="009524F9"/>
    <w:rsid w:val="00952FDD"/>
    <w:rsid w:val="009537E5"/>
    <w:rsid w:val="009549F9"/>
    <w:rsid w:val="00954A65"/>
    <w:rsid w:val="009556E5"/>
    <w:rsid w:val="00955CF0"/>
    <w:rsid w:val="00955EE8"/>
    <w:rsid w:val="009560DF"/>
    <w:rsid w:val="009577FC"/>
    <w:rsid w:val="009600FA"/>
    <w:rsid w:val="009604D1"/>
    <w:rsid w:val="009618E9"/>
    <w:rsid w:val="00961D2D"/>
    <w:rsid w:val="00962C33"/>
    <w:rsid w:val="009639BD"/>
    <w:rsid w:val="00964158"/>
    <w:rsid w:val="0096522A"/>
    <w:rsid w:val="0096531D"/>
    <w:rsid w:val="00966295"/>
    <w:rsid w:val="00966C94"/>
    <w:rsid w:val="0096775B"/>
    <w:rsid w:val="009679F5"/>
    <w:rsid w:val="00970612"/>
    <w:rsid w:val="009707F1"/>
    <w:rsid w:val="00970D81"/>
    <w:rsid w:val="0097172A"/>
    <w:rsid w:val="00971FAB"/>
    <w:rsid w:val="00972704"/>
    <w:rsid w:val="0097296A"/>
    <w:rsid w:val="009729B5"/>
    <w:rsid w:val="00973B30"/>
    <w:rsid w:val="00976B18"/>
    <w:rsid w:val="00977A59"/>
    <w:rsid w:val="00977F62"/>
    <w:rsid w:val="00981577"/>
    <w:rsid w:val="00981609"/>
    <w:rsid w:val="00981F84"/>
    <w:rsid w:val="00982538"/>
    <w:rsid w:val="009852CE"/>
    <w:rsid w:val="00985AC7"/>
    <w:rsid w:val="00985F84"/>
    <w:rsid w:val="009870CC"/>
    <w:rsid w:val="00987920"/>
    <w:rsid w:val="00987C07"/>
    <w:rsid w:val="00990630"/>
    <w:rsid w:val="0099111B"/>
    <w:rsid w:val="00991619"/>
    <w:rsid w:val="009917F4"/>
    <w:rsid w:val="00991EC6"/>
    <w:rsid w:val="009921D2"/>
    <w:rsid w:val="00992ACD"/>
    <w:rsid w:val="0099310F"/>
    <w:rsid w:val="00993739"/>
    <w:rsid w:val="0099487A"/>
    <w:rsid w:val="00995F99"/>
    <w:rsid w:val="00996266"/>
    <w:rsid w:val="009962CA"/>
    <w:rsid w:val="009966D2"/>
    <w:rsid w:val="00997A9C"/>
    <w:rsid w:val="00997AC1"/>
    <w:rsid w:val="00997AC6"/>
    <w:rsid w:val="009A0D38"/>
    <w:rsid w:val="009A19F7"/>
    <w:rsid w:val="009A318A"/>
    <w:rsid w:val="009A580E"/>
    <w:rsid w:val="009A5BEE"/>
    <w:rsid w:val="009A64D7"/>
    <w:rsid w:val="009A65F0"/>
    <w:rsid w:val="009A7B95"/>
    <w:rsid w:val="009B0A4F"/>
    <w:rsid w:val="009B0EEB"/>
    <w:rsid w:val="009B136B"/>
    <w:rsid w:val="009B24CD"/>
    <w:rsid w:val="009B3020"/>
    <w:rsid w:val="009B4748"/>
    <w:rsid w:val="009B52F8"/>
    <w:rsid w:val="009B61D3"/>
    <w:rsid w:val="009B626B"/>
    <w:rsid w:val="009B7226"/>
    <w:rsid w:val="009B7FC2"/>
    <w:rsid w:val="009C01FA"/>
    <w:rsid w:val="009C0AD4"/>
    <w:rsid w:val="009C1A82"/>
    <w:rsid w:val="009C4113"/>
    <w:rsid w:val="009C4A5B"/>
    <w:rsid w:val="009C5D0B"/>
    <w:rsid w:val="009C61F8"/>
    <w:rsid w:val="009C63EA"/>
    <w:rsid w:val="009C6F6C"/>
    <w:rsid w:val="009C71ED"/>
    <w:rsid w:val="009C7297"/>
    <w:rsid w:val="009C73D9"/>
    <w:rsid w:val="009C7ACD"/>
    <w:rsid w:val="009D16DC"/>
    <w:rsid w:val="009D35E8"/>
    <w:rsid w:val="009D47B4"/>
    <w:rsid w:val="009D4B34"/>
    <w:rsid w:val="009D4CEC"/>
    <w:rsid w:val="009D5031"/>
    <w:rsid w:val="009D5AA0"/>
    <w:rsid w:val="009D6E38"/>
    <w:rsid w:val="009E02CD"/>
    <w:rsid w:val="009E180D"/>
    <w:rsid w:val="009E1C05"/>
    <w:rsid w:val="009E1D64"/>
    <w:rsid w:val="009E1DF8"/>
    <w:rsid w:val="009E3EB8"/>
    <w:rsid w:val="009E434D"/>
    <w:rsid w:val="009E589E"/>
    <w:rsid w:val="009E5960"/>
    <w:rsid w:val="009E5C45"/>
    <w:rsid w:val="009E6CA0"/>
    <w:rsid w:val="009E7865"/>
    <w:rsid w:val="009E7CC4"/>
    <w:rsid w:val="009F09C3"/>
    <w:rsid w:val="009F0B34"/>
    <w:rsid w:val="009F0DEB"/>
    <w:rsid w:val="009F13F2"/>
    <w:rsid w:val="009F14DD"/>
    <w:rsid w:val="009F1EB7"/>
    <w:rsid w:val="009F201D"/>
    <w:rsid w:val="009F27ED"/>
    <w:rsid w:val="009F2F36"/>
    <w:rsid w:val="009F3316"/>
    <w:rsid w:val="009F3A8F"/>
    <w:rsid w:val="009F436C"/>
    <w:rsid w:val="009F4451"/>
    <w:rsid w:val="009F603A"/>
    <w:rsid w:val="009F6166"/>
    <w:rsid w:val="009F7373"/>
    <w:rsid w:val="00A029F9"/>
    <w:rsid w:val="00A04E9F"/>
    <w:rsid w:val="00A05532"/>
    <w:rsid w:val="00A06154"/>
    <w:rsid w:val="00A0638A"/>
    <w:rsid w:val="00A11598"/>
    <w:rsid w:val="00A115E8"/>
    <w:rsid w:val="00A12524"/>
    <w:rsid w:val="00A12C6B"/>
    <w:rsid w:val="00A14534"/>
    <w:rsid w:val="00A14773"/>
    <w:rsid w:val="00A14F8D"/>
    <w:rsid w:val="00A152A9"/>
    <w:rsid w:val="00A154AA"/>
    <w:rsid w:val="00A175F9"/>
    <w:rsid w:val="00A200D8"/>
    <w:rsid w:val="00A20819"/>
    <w:rsid w:val="00A20989"/>
    <w:rsid w:val="00A20B05"/>
    <w:rsid w:val="00A218B3"/>
    <w:rsid w:val="00A21BBD"/>
    <w:rsid w:val="00A21F99"/>
    <w:rsid w:val="00A221F2"/>
    <w:rsid w:val="00A241D1"/>
    <w:rsid w:val="00A24545"/>
    <w:rsid w:val="00A251C6"/>
    <w:rsid w:val="00A25B53"/>
    <w:rsid w:val="00A25F3E"/>
    <w:rsid w:val="00A26594"/>
    <w:rsid w:val="00A26CF8"/>
    <w:rsid w:val="00A27785"/>
    <w:rsid w:val="00A30F15"/>
    <w:rsid w:val="00A32720"/>
    <w:rsid w:val="00A327B7"/>
    <w:rsid w:val="00A33B1D"/>
    <w:rsid w:val="00A3595B"/>
    <w:rsid w:val="00A36348"/>
    <w:rsid w:val="00A3639C"/>
    <w:rsid w:val="00A36869"/>
    <w:rsid w:val="00A4001D"/>
    <w:rsid w:val="00A40869"/>
    <w:rsid w:val="00A40F97"/>
    <w:rsid w:val="00A411CC"/>
    <w:rsid w:val="00A413B6"/>
    <w:rsid w:val="00A4353E"/>
    <w:rsid w:val="00A43C30"/>
    <w:rsid w:val="00A441F6"/>
    <w:rsid w:val="00A45BB8"/>
    <w:rsid w:val="00A45C1B"/>
    <w:rsid w:val="00A470F1"/>
    <w:rsid w:val="00A4735F"/>
    <w:rsid w:val="00A47485"/>
    <w:rsid w:val="00A50B7A"/>
    <w:rsid w:val="00A50C42"/>
    <w:rsid w:val="00A51748"/>
    <w:rsid w:val="00A525C7"/>
    <w:rsid w:val="00A5276F"/>
    <w:rsid w:val="00A53C96"/>
    <w:rsid w:val="00A54868"/>
    <w:rsid w:val="00A54DB6"/>
    <w:rsid w:val="00A56413"/>
    <w:rsid w:val="00A57C12"/>
    <w:rsid w:val="00A60AD9"/>
    <w:rsid w:val="00A60CA7"/>
    <w:rsid w:val="00A610D7"/>
    <w:rsid w:val="00A61AF5"/>
    <w:rsid w:val="00A6282B"/>
    <w:rsid w:val="00A62EF7"/>
    <w:rsid w:val="00A6344C"/>
    <w:rsid w:val="00A6421C"/>
    <w:rsid w:val="00A646EB"/>
    <w:rsid w:val="00A64D8C"/>
    <w:rsid w:val="00A65597"/>
    <w:rsid w:val="00A663F7"/>
    <w:rsid w:val="00A66A41"/>
    <w:rsid w:val="00A66FFA"/>
    <w:rsid w:val="00A673D9"/>
    <w:rsid w:val="00A6748E"/>
    <w:rsid w:val="00A709C2"/>
    <w:rsid w:val="00A715BA"/>
    <w:rsid w:val="00A71B7F"/>
    <w:rsid w:val="00A72381"/>
    <w:rsid w:val="00A72AD3"/>
    <w:rsid w:val="00A72F29"/>
    <w:rsid w:val="00A73DAD"/>
    <w:rsid w:val="00A7440A"/>
    <w:rsid w:val="00A74D7C"/>
    <w:rsid w:val="00A74E5B"/>
    <w:rsid w:val="00A75611"/>
    <w:rsid w:val="00A75AA9"/>
    <w:rsid w:val="00A75F73"/>
    <w:rsid w:val="00A766D4"/>
    <w:rsid w:val="00A800B6"/>
    <w:rsid w:val="00A815BA"/>
    <w:rsid w:val="00A81757"/>
    <w:rsid w:val="00A82D76"/>
    <w:rsid w:val="00A83359"/>
    <w:rsid w:val="00A835E2"/>
    <w:rsid w:val="00A8405D"/>
    <w:rsid w:val="00A84A6F"/>
    <w:rsid w:val="00A8545F"/>
    <w:rsid w:val="00A85E47"/>
    <w:rsid w:val="00A87AE3"/>
    <w:rsid w:val="00A901A1"/>
    <w:rsid w:val="00A90345"/>
    <w:rsid w:val="00A9047A"/>
    <w:rsid w:val="00A917E2"/>
    <w:rsid w:val="00A92FAE"/>
    <w:rsid w:val="00A935BB"/>
    <w:rsid w:val="00A94154"/>
    <w:rsid w:val="00A94D76"/>
    <w:rsid w:val="00A94E1D"/>
    <w:rsid w:val="00A94E69"/>
    <w:rsid w:val="00A95F5D"/>
    <w:rsid w:val="00A96185"/>
    <w:rsid w:val="00AA095B"/>
    <w:rsid w:val="00AA1112"/>
    <w:rsid w:val="00AA1B4E"/>
    <w:rsid w:val="00AA284F"/>
    <w:rsid w:val="00AA2A81"/>
    <w:rsid w:val="00AA3474"/>
    <w:rsid w:val="00AA3A9B"/>
    <w:rsid w:val="00AA40DA"/>
    <w:rsid w:val="00AA5DC4"/>
    <w:rsid w:val="00AA6184"/>
    <w:rsid w:val="00AA7469"/>
    <w:rsid w:val="00AA7DFA"/>
    <w:rsid w:val="00AB039A"/>
    <w:rsid w:val="00AB04D0"/>
    <w:rsid w:val="00AB0A99"/>
    <w:rsid w:val="00AB0AB7"/>
    <w:rsid w:val="00AB1D00"/>
    <w:rsid w:val="00AB2550"/>
    <w:rsid w:val="00AB25D1"/>
    <w:rsid w:val="00AB29D1"/>
    <w:rsid w:val="00AB2D4C"/>
    <w:rsid w:val="00AB3627"/>
    <w:rsid w:val="00AC0D99"/>
    <w:rsid w:val="00AC304E"/>
    <w:rsid w:val="00AC6839"/>
    <w:rsid w:val="00AC75F4"/>
    <w:rsid w:val="00AC77CC"/>
    <w:rsid w:val="00AD010B"/>
    <w:rsid w:val="00AD0877"/>
    <w:rsid w:val="00AD257A"/>
    <w:rsid w:val="00AD2994"/>
    <w:rsid w:val="00AD2A6F"/>
    <w:rsid w:val="00AD2C4F"/>
    <w:rsid w:val="00AD5C46"/>
    <w:rsid w:val="00AD6AC5"/>
    <w:rsid w:val="00AD71FB"/>
    <w:rsid w:val="00AD7795"/>
    <w:rsid w:val="00AE23DF"/>
    <w:rsid w:val="00AE341C"/>
    <w:rsid w:val="00AE3ABE"/>
    <w:rsid w:val="00AE428D"/>
    <w:rsid w:val="00AE4DD5"/>
    <w:rsid w:val="00AE608D"/>
    <w:rsid w:val="00AE69AA"/>
    <w:rsid w:val="00AE6B8C"/>
    <w:rsid w:val="00AE78FB"/>
    <w:rsid w:val="00AE7940"/>
    <w:rsid w:val="00AF0964"/>
    <w:rsid w:val="00AF0B7F"/>
    <w:rsid w:val="00AF0C7E"/>
    <w:rsid w:val="00AF0FCF"/>
    <w:rsid w:val="00AF12E3"/>
    <w:rsid w:val="00AF15E8"/>
    <w:rsid w:val="00AF1C79"/>
    <w:rsid w:val="00AF22B1"/>
    <w:rsid w:val="00AF2404"/>
    <w:rsid w:val="00AF25FC"/>
    <w:rsid w:val="00AF2806"/>
    <w:rsid w:val="00AF4D6A"/>
    <w:rsid w:val="00AF5A80"/>
    <w:rsid w:val="00AF66BC"/>
    <w:rsid w:val="00AF6AC4"/>
    <w:rsid w:val="00AF6C2B"/>
    <w:rsid w:val="00AF6D5E"/>
    <w:rsid w:val="00AF7B6A"/>
    <w:rsid w:val="00B00059"/>
    <w:rsid w:val="00B003E5"/>
    <w:rsid w:val="00B03B78"/>
    <w:rsid w:val="00B051B9"/>
    <w:rsid w:val="00B057AA"/>
    <w:rsid w:val="00B05CBD"/>
    <w:rsid w:val="00B06735"/>
    <w:rsid w:val="00B07267"/>
    <w:rsid w:val="00B072B3"/>
    <w:rsid w:val="00B101F0"/>
    <w:rsid w:val="00B10847"/>
    <w:rsid w:val="00B109A6"/>
    <w:rsid w:val="00B1239A"/>
    <w:rsid w:val="00B12AA2"/>
    <w:rsid w:val="00B12EA5"/>
    <w:rsid w:val="00B134DF"/>
    <w:rsid w:val="00B13B3C"/>
    <w:rsid w:val="00B16135"/>
    <w:rsid w:val="00B17255"/>
    <w:rsid w:val="00B17D6D"/>
    <w:rsid w:val="00B205B4"/>
    <w:rsid w:val="00B23052"/>
    <w:rsid w:val="00B24A76"/>
    <w:rsid w:val="00B25253"/>
    <w:rsid w:val="00B253FD"/>
    <w:rsid w:val="00B25BB3"/>
    <w:rsid w:val="00B26BBE"/>
    <w:rsid w:val="00B26C6E"/>
    <w:rsid w:val="00B26E3C"/>
    <w:rsid w:val="00B27414"/>
    <w:rsid w:val="00B32956"/>
    <w:rsid w:val="00B32F3F"/>
    <w:rsid w:val="00B34920"/>
    <w:rsid w:val="00B34ECC"/>
    <w:rsid w:val="00B36976"/>
    <w:rsid w:val="00B41A02"/>
    <w:rsid w:val="00B42750"/>
    <w:rsid w:val="00B42DCC"/>
    <w:rsid w:val="00B42E8D"/>
    <w:rsid w:val="00B430EE"/>
    <w:rsid w:val="00B467ED"/>
    <w:rsid w:val="00B4704F"/>
    <w:rsid w:val="00B4724A"/>
    <w:rsid w:val="00B51A13"/>
    <w:rsid w:val="00B51D41"/>
    <w:rsid w:val="00B52B6D"/>
    <w:rsid w:val="00B5364C"/>
    <w:rsid w:val="00B53B4C"/>
    <w:rsid w:val="00B559C2"/>
    <w:rsid w:val="00B559D3"/>
    <w:rsid w:val="00B5604F"/>
    <w:rsid w:val="00B60ED1"/>
    <w:rsid w:val="00B61BC0"/>
    <w:rsid w:val="00B62809"/>
    <w:rsid w:val="00B628BA"/>
    <w:rsid w:val="00B671F6"/>
    <w:rsid w:val="00B67DD6"/>
    <w:rsid w:val="00B67FCA"/>
    <w:rsid w:val="00B700F7"/>
    <w:rsid w:val="00B70BDF"/>
    <w:rsid w:val="00B70C9A"/>
    <w:rsid w:val="00B72134"/>
    <w:rsid w:val="00B7243B"/>
    <w:rsid w:val="00B73186"/>
    <w:rsid w:val="00B73629"/>
    <w:rsid w:val="00B769E7"/>
    <w:rsid w:val="00B76B02"/>
    <w:rsid w:val="00B76BDA"/>
    <w:rsid w:val="00B772E3"/>
    <w:rsid w:val="00B8006F"/>
    <w:rsid w:val="00B80B9B"/>
    <w:rsid w:val="00B80FBF"/>
    <w:rsid w:val="00B83FE7"/>
    <w:rsid w:val="00B85BBC"/>
    <w:rsid w:val="00B86AD3"/>
    <w:rsid w:val="00B86D57"/>
    <w:rsid w:val="00B87881"/>
    <w:rsid w:val="00B903B7"/>
    <w:rsid w:val="00B91E1A"/>
    <w:rsid w:val="00B91E80"/>
    <w:rsid w:val="00B92101"/>
    <w:rsid w:val="00B92165"/>
    <w:rsid w:val="00B926A7"/>
    <w:rsid w:val="00B940AC"/>
    <w:rsid w:val="00B94817"/>
    <w:rsid w:val="00B94E6A"/>
    <w:rsid w:val="00B96CBD"/>
    <w:rsid w:val="00B96FA5"/>
    <w:rsid w:val="00B97037"/>
    <w:rsid w:val="00B9724C"/>
    <w:rsid w:val="00BA0953"/>
    <w:rsid w:val="00BA49B2"/>
    <w:rsid w:val="00BA5359"/>
    <w:rsid w:val="00BA56C6"/>
    <w:rsid w:val="00BA583C"/>
    <w:rsid w:val="00BB132E"/>
    <w:rsid w:val="00BB1839"/>
    <w:rsid w:val="00BB1983"/>
    <w:rsid w:val="00BB26C1"/>
    <w:rsid w:val="00BB3694"/>
    <w:rsid w:val="00BB3AF6"/>
    <w:rsid w:val="00BB3BAE"/>
    <w:rsid w:val="00BB3DF1"/>
    <w:rsid w:val="00BB40F2"/>
    <w:rsid w:val="00BB552F"/>
    <w:rsid w:val="00BB56F3"/>
    <w:rsid w:val="00BB6154"/>
    <w:rsid w:val="00BB6940"/>
    <w:rsid w:val="00BB6E4C"/>
    <w:rsid w:val="00BC095D"/>
    <w:rsid w:val="00BC096E"/>
    <w:rsid w:val="00BC0D8A"/>
    <w:rsid w:val="00BC38EA"/>
    <w:rsid w:val="00BC4B8C"/>
    <w:rsid w:val="00BC5845"/>
    <w:rsid w:val="00BC588C"/>
    <w:rsid w:val="00BC6AF4"/>
    <w:rsid w:val="00BC7F56"/>
    <w:rsid w:val="00BD02E4"/>
    <w:rsid w:val="00BD0B8D"/>
    <w:rsid w:val="00BD12D4"/>
    <w:rsid w:val="00BD1417"/>
    <w:rsid w:val="00BD1D31"/>
    <w:rsid w:val="00BD2934"/>
    <w:rsid w:val="00BD3689"/>
    <w:rsid w:val="00BD3A6B"/>
    <w:rsid w:val="00BD5D30"/>
    <w:rsid w:val="00BD692E"/>
    <w:rsid w:val="00BD7146"/>
    <w:rsid w:val="00BD73B1"/>
    <w:rsid w:val="00BD7EB3"/>
    <w:rsid w:val="00BE2627"/>
    <w:rsid w:val="00BE2CAD"/>
    <w:rsid w:val="00BE2D81"/>
    <w:rsid w:val="00BE39BD"/>
    <w:rsid w:val="00BE3D7E"/>
    <w:rsid w:val="00BE416D"/>
    <w:rsid w:val="00BE5922"/>
    <w:rsid w:val="00BE5A35"/>
    <w:rsid w:val="00BE73C9"/>
    <w:rsid w:val="00BF15D7"/>
    <w:rsid w:val="00BF21FD"/>
    <w:rsid w:val="00BF2249"/>
    <w:rsid w:val="00BF2614"/>
    <w:rsid w:val="00BF3135"/>
    <w:rsid w:val="00BF42C8"/>
    <w:rsid w:val="00BF6462"/>
    <w:rsid w:val="00BF6D88"/>
    <w:rsid w:val="00C002F9"/>
    <w:rsid w:val="00C003C2"/>
    <w:rsid w:val="00C005F7"/>
    <w:rsid w:val="00C03FFB"/>
    <w:rsid w:val="00C041E7"/>
    <w:rsid w:val="00C04CA8"/>
    <w:rsid w:val="00C04DC8"/>
    <w:rsid w:val="00C05D6A"/>
    <w:rsid w:val="00C063F5"/>
    <w:rsid w:val="00C072F3"/>
    <w:rsid w:val="00C1006D"/>
    <w:rsid w:val="00C10664"/>
    <w:rsid w:val="00C10906"/>
    <w:rsid w:val="00C11C47"/>
    <w:rsid w:val="00C12AA3"/>
    <w:rsid w:val="00C14303"/>
    <w:rsid w:val="00C1678A"/>
    <w:rsid w:val="00C17A5E"/>
    <w:rsid w:val="00C17E56"/>
    <w:rsid w:val="00C17F14"/>
    <w:rsid w:val="00C203DA"/>
    <w:rsid w:val="00C215A2"/>
    <w:rsid w:val="00C222F9"/>
    <w:rsid w:val="00C236CB"/>
    <w:rsid w:val="00C23D69"/>
    <w:rsid w:val="00C24E7E"/>
    <w:rsid w:val="00C26377"/>
    <w:rsid w:val="00C30684"/>
    <w:rsid w:val="00C31305"/>
    <w:rsid w:val="00C31383"/>
    <w:rsid w:val="00C31F51"/>
    <w:rsid w:val="00C320B2"/>
    <w:rsid w:val="00C3216A"/>
    <w:rsid w:val="00C343B2"/>
    <w:rsid w:val="00C346DE"/>
    <w:rsid w:val="00C34B56"/>
    <w:rsid w:val="00C35095"/>
    <w:rsid w:val="00C35778"/>
    <w:rsid w:val="00C35896"/>
    <w:rsid w:val="00C36A01"/>
    <w:rsid w:val="00C37FF4"/>
    <w:rsid w:val="00C40329"/>
    <w:rsid w:val="00C419EB"/>
    <w:rsid w:val="00C41DC1"/>
    <w:rsid w:val="00C421D0"/>
    <w:rsid w:val="00C42C81"/>
    <w:rsid w:val="00C437A6"/>
    <w:rsid w:val="00C43A84"/>
    <w:rsid w:val="00C447C9"/>
    <w:rsid w:val="00C45060"/>
    <w:rsid w:val="00C4552A"/>
    <w:rsid w:val="00C457BC"/>
    <w:rsid w:val="00C45939"/>
    <w:rsid w:val="00C45F86"/>
    <w:rsid w:val="00C46450"/>
    <w:rsid w:val="00C46CF7"/>
    <w:rsid w:val="00C47B70"/>
    <w:rsid w:val="00C50C97"/>
    <w:rsid w:val="00C51FBB"/>
    <w:rsid w:val="00C52879"/>
    <w:rsid w:val="00C5289D"/>
    <w:rsid w:val="00C52A6D"/>
    <w:rsid w:val="00C52DBB"/>
    <w:rsid w:val="00C52F76"/>
    <w:rsid w:val="00C53D6B"/>
    <w:rsid w:val="00C549CC"/>
    <w:rsid w:val="00C54E16"/>
    <w:rsid w:val="00C554DB"/>
    <w:rsid w:val="00C56DD6"/>
    <w:rsid w:val="00C5795F"/>
    <w:rsid w:val="00C57A5A"/>
    <w:rsid w:val="00C57DBC"/>
    <w:rsid w:val="00C61F8D"/>
    <w:rsid w:val="00C61FE2"/>
    <w:rsid w:val="00C62229"/>
    <w:rsid w:val="00C63AEF"/>
    <w:rsid w:val="00C63CE3"/>
    <w:rsid w:val="00C63F45"/>
    <w:rsid w:val="00C656F3"/>
    <w:rsid w:val="00C67791"/>
    <w:rsid w:val="00C67F5F"/>
    <w:rsid w:val="00C67FCE"/>
    <w:rsid w:val="00C706A2"/>
    <w:rsid w:val="00C71003"/>
    <w:rsid w:val="00C7124F"/>
    <w:rsid w:val="00C7365A"/>
    <w:rsid w:val="00C7425C"/>
    <w:rsid w:val="00C74A4C"/>
    <w:rsid w:val="00C7534C"/>
    <w:rsid w:val="00C76350"/>
    <w:rsid w:val="00C76C93"/>
    <w:rsid w:val="00C774AE"/>
    <w:rsid w:val="00C77F57"/>
    <w:rsid w:val="00C80677"/>
    <w:rsid w:val="00C808F2"/>
    <w:rsid w:val="00C80D00"/>
    <w:rsid w:val="00C821A3"/>
    <w:rsid w:val="00C83D9B"/>
    <w:rsid w:val="00C84E12"/>
    <w:rsid w:val="00C87710"/>
    <w:rsid w:val="00C87C52"/>
    <w:rsid w:val="00C915E1"/>
    <w:rsid w:val="00C91617"/>
    <w:rsid w:val="00C9174C"/>
    <w:rsid w:val="00C91B1B"/>
    <w:rsid w:val="00C91DF0"/>
    <w:rsid w:val="00C922B4"/>
    <w:rsid w:val="00C92743"/>
    <w:rsid w:val="00C92B11"/>
    <w:rsid w:val="00C92F2D"/>
    <w:rsid w:val="00C93173"/>
    <w:rsid w:val="00C932ED"/>
    <w:rsid w:val="00C9334E"/>
    <w:rsid w:val="00C94CA4"/>
    <w:rsid w:val="00C95319"/>
    <w:rsid w:val="00C953A8"/>
    <w:rsid w:val="00C9631A"/>
    <w:rsid w:val="00C96350"/>
    <w:rsid w:val="00C97390"/>
    <w:rsid w:val="00C9781F"/>
    <w:rsid w:val="00CA01BB"/>
    <w:rsid w:val="00CA07BE"/>
    <w:rsid w:val="00CA0CA5"/>
    <w:rsid w:val="00CA1C4C"/>
    <w:rsid w:val="00CA2860"/>
    <w:rsid w:val="00CA3496"/>
    <w:rsid w:val="00CA3D8F"/>
    <w:rsid w:val="00CA4C6E"/>
    <w:rsid w:val="00CA5705"/>
    <w:rsid w:val="00CA5F12"/>
    <w:rsid w:val="00CA5FD7"/>
    <w:rsid w:val="00CA6735"/>
    <w:rsid w:val="00CA72FF"/>
    <w:rsid w:val="00CA7674"/>
    <w:rsid w:val="00CA7DE2"/>
    <w:rsid w:val="00CB00EC"/>
    <w:rsid w:val="00CB02BB"/>
    <w:rsid w:val="00CB082E"/>
    <w:rsid w:val="00CB19D9"/>
    <w:rsid w:val="00CB1BD6"/>
    <w:rsid w:val="00CB380C"/>
    <w:rsid w:val="00CB3F9D"/>
    <w:rsid w:val="00CB4919"/>
    <w:rsid w:val="00CB50A3"/>
    <w:rsid w:val="00CB5643"/>
    <w:rsid w:val="00CB5835"/>
    <w:rsid w:val="00CC03B2"/>
    <w:rsid w:val="00CC05B3"/>
    <w:rsid w:val="00CC1F50"/>
    <w:rsid w:val="00CC2A91"/>
    <w:rsid w:val="00CC3159"/>
    <w:rsid w:val="00CC3177"/>
    <w:rsid w:val="00CC446F"/>
    <w:rsid w:val="00CC4698"/>
    <w:rsid w:val="00CC52C6"/>
    <w:rsid w:val="00CC559A"/>
    <w:rsid w:val="00CC62B2"/>
    <w:rsid w:val="00CC6556"/>
    <w:rsid w:val="00CC65C4"/>
    <w:rsid w:val="00CC65C9"/>
    <w:rsid w:val="00CC7722"/>
    <w:rsid w:val="00CD001F"/>
    <w:rsid w:val="00CD07A5"/>
    <w:rsid w:val="00CD0852"/>
    <w:rsid w:val="00CD148F"/>
    <w:rsid w:val="00CD14E0"/>
    <w:rsid w:val="00CD2E75"/>
    <w:rsid w:val="00CD326E"/>
    <w:rsid w:val="00CD3730"/>
    <w:rsid w:val="00CD3D36"/>
    <w:rsid w:val="00CD4736"/>
    <w:rsid w:val="00CD4D3C"/>
    <w:rsid w:val="00CD4E42"/>
    <w:rsid w:val="00CD5037"/>
    <w:rsid w:val="00CD542E"/>
    <w:rsid w:val="00CD6D8B"/>
    <w:rsid w:val="00CD73E6"/>
    <w:rsid w:val="00CE0B56"/>
    <w:rsid w:val="00CE11CE"/>
    <w:rsid w:val="00CE4686"/>
    <w:rsid w:val="00CE7174"/>
    <w:rsid w:val="00CE723A"/>
    <w:rsid w:val="00CF0C49"/>
    <w:rsid w:val="00CF0E26"/>
    <w:rsid w:val="00CF1388"/>
    <w:rsid w:val="00CF1EEC"/>
    <w:rsid w:val="00CF25C1"/>
    <w:rsid w:val="00CF32B9"/>
    <w:rsid w:val="00CF3C4C"/>
    <w:rsid w:val="00CF4388"/>
    <w:rsid w:val="00CF4DDE"/>
    <w:rsid w:val="00CF5227"/>
    <w:rsid w:val="00CF566D"/>
    <w:rsid w:val="00CF7376"/>
    <w:rsid w:val="00D01B64"/>
    <w:rsid w:val="00D02393"/>
    <w:rsid w:val="00D05B87"/>
    <w:rsid w:val="00D06330"/>
    <w:rsid w:val="00D11731"/>
    <w:rsid w:val="00D126C4"/>
    <w:rsid w:val="00D129BA"/>
    <w:rsid w:val="00D12CE2"/>
    <w:rsid w:val="00D14134"/>
    <w:rsid w:val="00D152B2"/>
    <w:rsid w:val="00D15B4B"/>
    <w:rsid w:val="00D1600B"/>
    <w:rsid w:val="00D169B0"/>
    <w:rsid w:val="00D174E9"/>
    <w:rsid w:val="00D17788"/>
    <w:rsid w:val="00D205BD"/>
    <w:rsid w:val="00D20FA8"/>
    <w:rsid w:val="00D21703"/>
    <w:rsid w:val="00D22193"/>
    <w:rsid w:val="00D24142"/>
    <w:rsid w:val="00D25CC7"/>
    <w:rsid w:val="00D267C1"/>
    <w:rsid w:val="00D27247"/>
    <w:rsid w:val="00D30180"/>
    <w:rsid w:val="00D30398"/>
    <w:rsid w:val="00D30E4B"/>
    <w:rsid w:val="00D3132C"/>
    <w:rsid w:val="00D3153E"/>
    <w:rsid w:val="00D3352A"/>
    <w:rsid w:val="00D341BF"/>
    <w:rsid w:val="00D34B00"/>
    <w:rsid w:val="00D35806"/>
    <w:rsid w:val="00D36651"/>
    <w:rsid w:val="00D367E2"/>
    <w:rsid w:val="00D377BC"/>
    <w:rsid w:val="00D4085B"/>
    <w:rsid w:val="00D4094E"/>
    <w:rsid w:val="00D41BAE"/>
    <w:rsid w:val="00D41D03"/>
    <w:rsid w:val="00D41D52"/>
    <w:rsid w:val="00D422B1"/>
    <w:rsid w:val="00D431B5"/>
    <w:rsid w:val="00D435F7"/>
    <w:rsid w:val="00D4371D"/>
    <w:rsid w:val="00D43E15"/>
    <w:rsid w:val="00D43FAF"/>
    <w:rsid w:val="00D45E5A"/>
    <w:rsid w:val="00D45ECD"/>
    <w:rsid w:val="00D4632A"/>
    <w:rsid w:val="00D47413"/>
    <w:rsid w:val="00D508E5"/>
    <w:rsid w:val="00D52F13"/>
    <w:rsid w:val="00D53D5E"/>
    <w:rsid w:val="00D54279"/>
    <w:rsid w:val="00D55F77"/>
    <w:rsid w:val="00D55FE5"/>
    <w:rsid w:val="00D56C33"/>
    <w:rsid w:val="00D56EFA"/>
    <w:rsid w:val="00D5763D"/>
    <w:rsid w:val="00D57DF1"/>
    <w:rsid w:val="00D607EA"/>
    <w:rsid w:val="00D6128C"/>
    <w:rsid w:val="00D614A7"/>
    <w:rsid w:val="00D6227F"/>
    <w:rsid w:val="00D62ACE"/>
    <w:rsid w:val="00D62DD7"/>
    <w:rsid w:val="00D631F4"/>
    <w:rsid w:val="00D63BBF"/>
    <w:rsid w:val="00D6428F"/>
    <w:rsid w:val="00D64FC5"/>
    <w:rsid w:val="00D65C8B"/>
    <w:rsid w:val="00D65E07"/>
    <w:rsid w:val="00D67A61"/>
    <w:rsid w:val="00D67EEE"/>
    <w:rsid w:val="00D70877"/>
    <w:rsid w:val="00D71A72"/>
    <w:rsid w:val="00D71D62"/>
    <w:rsid w:val="00D72242"/>
    <w:rsid w:val="00D72F53"/>
    <w:rsid w:val="00D73662"/>
    <w:rsid w:val="00D73B25"/>
    <w:rsid w:val="00D76387"/>
    <w:rsid w:val="00D765DD"/>
    <w:rsid w:val="00D811AA"/>
    <w:rsid w:val="00D814B8"/>
    <w:rsid w:val="00D822A6"/>
    <w:rsid w:val="00D82C76"/>
    <w:rsid w:val="00D84B5B"/>
    <w:rsid w:val="00D8601E"/>
    <w:rsid w:val="00D86A0A"/>
    <w:rsid w:val="00D87298"/>
    <w:rsid w:val="00D90211"/>
    <w:rsid w:val="00D914CC"/>
    <w:rsid w:val="00D91A75"/>
    <w:rsid w:val="00D91E95"/>
    <w:rsid w:val="00D92431"/>
    <w:rsid w:val="00D93453"/>
    <w:rsid w:val="00D93C7A"/>
    <w:rsid w:val="00D95781"/>
    <w:rsid w:val="00D95CAE"/>
    <w:rsid w:val="00D96A07"/>
    <w:rsid w:val="00D96B4B"/>
    <w:rsid w:val="00D9725E"/>
    <w:rsid w:val="00DA0093"/>
    <w:rsid w:val="00DA01E8"/>
    <w:rsid w:val="00DA08ED"/>
    <w:rsid w:val="00DA20A7"/>
    <w:rsid w:val="00DA23FB"/>
    <w:rsid w:val="00DA2BC9"/>
    <w:rsid w:val="00DA306A"/>
    <w:rsid w:val="00DA3257"/>
    <w:rsid w:val="00DA3B92"/>
    <w:rsid w:val="00DA3E4D"/>
    <w:rsid w:val="00DA402C"/>
    <w:rsid w:val="00DA4964"/>
    <w:rsid w:val="00DA59ED"/>
    <w:rsid w:val="00DA5F45"/>
    <w:rsid w:val="00DA634F"/>
    <w:rsid w:val="00DA76CB"/>
    <w:rsid w:val="00DA7A34"/>
    <w:rsid w:val="00DB00DF"/>
    <w:rsid w:val="00DB1C4B"/>
    <w:rsid w:val="00DB1E8F"/>
    <w:rsid w:val="00DB3045"/>
    <w:rsid w:val="00DB4364"/>
    <w:rsid w:val="00DB498D"/>
    <w:rsid w:val="00DB585B"/>
    <w:rsid w:val="00DB5FD5"/>
    <w:rsid w:val="00DB69FA"/>
    <w:rsid w:val="00DB7C7E"/>
    <w:rsid w:val="00DB7EBE"/>
    <w:rsid w:val="00DB7F75"/>
    <w:rsid w:val="00DC05BA"/>
    <w:rsid w:val="00DC09F2"/>
    <w:rsid w:val="00DC30A3"/>
    <w:rsid w:val="00DC3F9A"/>
    <w:rsid w:val="00DC585F"/>
    <w:rsid w:val="00DC5CD9"/>
    <w:rsid w:val="00DC651A"/>
    <w:rsid w:val="00DD0DAE"/>
    <w:rsid w:val="00DD0F89"/>
    <w:rsid w:val="00DD17D0"/>
    <w:rsid w:val="00DD1D1D"/>
    <w:rsid w:val="00DD3853"/>
    <w:rsid w:val="00DD5C8E"/>
    <w:rsid w:val="00DD7104"/>
    <w:rsid w:val="00DD7429"/>
    <w:rsid w:val="00DD7B1B"/>
    <w:rsid w:val="00DE08A2"/>
    <w:rsid w:val="00DE0D68"/>
    <w:rsid w:val="00DE1224"/>
    <w:rsid w:val="00DE1915"/>
    <w:rsid w:val="00DE1AB2"/>
    <w:rsid w:val="00DE1FF8"/>
    <w:rsid w:val="00DE3CB0"/>
    <w:rsid w:val="00DE40A6"/>
    <w:rsid w:val="00DE62AF"/>
    <w:rsid w:val="00DE74F4"/>
    <w:rsid w:val="00DE7C08"/>
    <w:rsid w:val="00DF2098"/>
    <w:rsid w:val="00DF32FB"/>
    <w:rsid w:val="00DF3F5F"/>
    <w:rsid w:val="00DF4AA1"/>
    <w:rsid w:val="00DF4B11"/>
    <w:rsid w:val="00DF530D"/>
    <w:rsid w:val="00DF5D29"/>
    <w:rsid w:val="00DF5E38"/>
    <w:rsid w:val="00DF69FB"/>
    <w:rsid w:val="00DF6F80"/>
    <w:rsid w:val="00DF79C1"/>
    <w:rsid w:val="00DF7A7D"/>
    <w:rsid w:val="00DF7C3C"/>
    <w:rsid w:val="00E003A4"/>
    <w:rsid w:val="00E01084"/>
    <w:rsid w:val="00E018C9"/>
    <w:rsid w:val="00E01C8E"/>
    <w:rsid w:val="00E03540"/>
    <w:rsid w:val="00E03862"/>
    <w:rsid w:val="00E03B8B"/>
    <w:rsid w:val="00E04620"/>
    <w:rsid w:val="00E04743"/>
    <w:rsid w:val="00E05359"/>
    <w:rsid w:val="00E06262"/>
    <w:rsid w:val="00E079D3"/>
    <w:rsid w:val="00E07A9D"/>
    <w:rsid w:val="00E07D8B"/>
    <w:rsid w:val="00E11111"/>
    <w:rsid w:val="00E11CEF"/>
    <w:rsid w:val="00E11D91"/>
    <w:rsid w:val="00E12348"/>
    <w:rsid w:val="00E128FC"/>
    <w:rsid w:val="00E13880"/>
    <w:rsid w:val="00E14B31"/>
    <w:rsid w:val="00E14C4B"/>
    <w:rsid w:val="00E15046"/>
    <w:rsid w:val="00E151FC"/>
    <w:rsid w:val="00E1619B"/>
    <w:rsid w:val="00E2042F"/>
    <w:rsid w:val="00E221B8"/>
    <w:rsid w:val="00E22620"/>
    <w:rsid w:val="00E238E0"/>
    <w:rsid w:val="00E2422C"/>
    <w:rsid w:val="00E25129"/>
    <w:rsid w:val="00E25B6C"/>
    <w:rsid w:val="00E26114"/>
    <w:rsid w:val="00E26158"/>
    <w:rsid w:val="00E2635A"/>
    <w:rsid w:val="00E26377"/>
    <w:rsid w:val="00E26858"/>
    <w:rsid w:val="00E2710C"/>
    <w:rsid w:val="00E30362"/>
    <w:rsid w:val="00E31B90"/>
    <w:rsid w:val="00E31EBD"/>
    <w:rsid w:val="00E31FA5"/>
    <w:rsid w:val="00E3225A"/>
    <w:rsid w:val="00E32350"/>
    <w:rsid w:val="00E33CD5"/>
    <w:rsid w:val="00E3412A"/>
    <w:rsid w:val="00E348C2"/>
    <w:rsid w:val="00E348D4"/>
    <w:rsid w:val="00E34D8B"/>
    <w:rsid w:val="00E35561"/>
    <w:rsid w:val="00E3585D"/>
    <w:rsid w:val="00E35CF5"/>
    <w:rsid w:val="00E35E77"/>
    <w:rsid w:val="00E36C54"/>
    <w:rsid w:val="00E3799F"/>
    <w:rsid w:val="00E37A8A"/>
    <w:rsid w:val="00E4019A"/>
    <w:rsid w:val="00E40CA1"/>
    <w:rsid w:val="00E4150D"/>
    <w:rsid w:val="00E41D90"/>
    <w:rsid w:val="00E42371"/>
    <w:rsid w:val="00E42FCF"/>
    <w:rsid w:val="00E433AD"/>
    <w:rsid w:val="00E43A12"/>
    <w:rsid w:val="00E45390"/>
    <w:rsid w:val="00E45CF4"/>
    <w:rsid w:val="00E45E1B"/>
    <w:rsid w:val="00E467D4"/>
    <w:rsid w:val="00E46BE9"/>
    <w:rsid w:val="00E4784E"/>
    <w:rsid w:val="00E47D64"/>
    <w:rsid w:val="00E503E8"/>
    <w:rsid w:val="00E5085B"/>
    <w:rsid w:val="00E50BF0"/>
    <w:rsid w:val="00E51DE7"/>
    <w:rsid w:val="00E52334"/>
    <w:rsid w:val="00E55008"/>
    <w:rsid w:val="00E55DA2"/>
    <w:rsid w:val="00E57D4F"/>
    <w:rsid w:val="00E57DAF"/>
    <w:rsid w:val="00E61AF6"/>
    <w:rsid w:val="00E6206B"/>
    <w:rsid w:val="00E62452"/>
    <w:rsid w:val="00E64D23"/>
    <w:rsid w:val="00E65E14"/>
    <w:rsid w:val="00E67060"/>
    <w:rsid w:val="00E67909"/>
    <w:rsid w:val="00E67A1E"/>
    <w:rsid w:val="00E67C2B"/>
    <w:rsid w:val="00E70976"/>
    <w:rsid w:val="00E71630"/>
    <w:rsid w:val="00E7174C"/>
    <w:rsid w:val="00E7287E"/>
    <w:rsid w:val="00E739FB"/>
    <w:rsid w:val="00E739FF"/>
    <w:rsid w:val="00E746E3"/>
    <w:rsid w:val="00E74EBF"/>
    <w:rsid w:val="00E75352"/>
    <w:rsid w:val="00E76CC9"/>
    <w:rsid w:val="00E76F13"/>
    <w:rsid w:val="00E77610"/>
    <w:rsid w:val="00E800C3"/>
    <w:rsid w:val="00E80178"/>
    <w:rsid w:val="00E80969"/>
    <w:rsid w:val="00E8105D"/>
    <w:rsid w:val="00E821CA"/>
    <w:rsid w:val="00E8373B"/>
    <w:rsid w:val="00E84702"/>
    <w:rsid w:val="00E85591"/>
    <w:rsid w:val="00E8582E"/>
    <w:rsid w:val="00E85854"/>
    <w:rsid w:val="00E85CB7"/>
    <w:rsid w:val="00E871D6"/>
    <w:rsid w:val="00E87D0A"/>
    <w:rsid w:val="00E87FAC"/>
    <w:rsid w:val="00E91532"/>
    <w:rsid w:val="00E93FF2"/>
    <w:rsid w:val="00E94406"/>
    <w:rsid w:val="00E95C9B"/>
    <w:rsid w:val="00E962B8"/>
    <w:rsid w:val="00E9783C"/>
    <w:rsid w:val="00E97F53"/>
    <w:rsid w:val="00EA04AE"/>
    <w:rsid w:val="00EA14F4"/>
    <w:rsid w:val="00EA28E4"/>
    <w:rsid w:val="00EA3485"/>
    <w:rsid w:val="00EA53E1"/>
    <w:rsid w:val="00EA5573"/>
    <w:rsid w:val="00EA5C9B"/>
    <w:rsid w:val="00EA5CB0"/>
    <w:rsid w:val="00EA5E42"/>
    <w:rsid w:val="00EA6853"/>
    <w:rsid w:val="00EA729C"/>
    <w:rsid w:val="00EA7490"/>
    <w:rsid w:val="00EA7601"/>
    <w:rsid w:val="00EA7ACC"/>
    <w:rsid w:val="00EA7D74"/>
    <w:rsid w:val="00EB1E6C"/>
    <w:rsid w:val="00EB27F4"/>
    <w:rsid w:val="00EB2923"/>
    <w:rsid w:val="00EB2F20"/>
    <w:rsid w:val="00EB3B14"/>
    <w:rsid w:val="00EB4C96"/>
    <w:rsid w:val="00EB4EB5"/>
    <w:rsid w:val="00EB56E9"/>
    <w:rsid w:val="00EB5AD2"/>
    <w:rsid w:val="00EB7F52"/>
    <w:rsid w:val="00EC0599"/>
    <w:rsid w:val="00EC0D6A"/>
    <w:rsid w:val="00EC1708"/>
    <w:rsid w:val="00EC26F7"/>
    <w:rsid w:val="00EC3E15"/>
    <w:rsid w:val="00EC3E8B"/>
    <w:rsid w:val="00EC3FCD"/>
    <w:rsid w:val="00EC44CD"/>
    <w:rsid w:val="00EC62AD"/>
    <w:rsid w:val="00EC65C0"/>
    <w:rsid w:val="00EC65CB"/>
    <w:rsid w:val="00EC66ED"/>
    <w:rsid w:val="00EC6D95"/>
    <w:rsid w:val="00ED1141"/>
    <w:rsid w:val="00ED2046"/>
    <w:rsid w:val="00ED31EC"/>
    <w:rsid w:val="00ED3220"/>
    <w:rsid w:val="00ED3820"/>
    <w:rsid w:val="00ED4B1A"/>
    <w:rsid w:val="00ED4C9F"/>
    <w:rsid w:val="00ED77CB"/>
    <w:rsid w:val="00ED7A7D"/>
    <w:rsid w:val="00EE0FE4"/>
    <w:rsid w:val="00EE15BD"/>
    <w:rsid w:val="00EE1C2D"/>
    <w:rsid w:val="00EE3751"/>
    <w:rsid w:val="00EE4EED"/>
    <w:rsid w:val="00EE512F"/>
    <w:rsid w:val="00EE6EF2"/>
    <w:rsid w:val="00EF0429"/>
    <w:rsid w:val="00EF16A3"/>
    <w:rsid w:val="00EF2048"/>
    <w:rsid w:val="00EF2518"/>
    <w:rsid w:val="00EF2A5B"/>
    <w:rsid w:val="00EF3537"/>
    <w:rsid w:val="00EF624A"/>
    <w:rsid w:val="00EF7795"/>
    <w:rsid w:val="00F00F73"/>
    <w:rsid w:val="00F013FC"/>
    <w:rsid w:val="00F0140B"/>
    <w:rsid w:val="00F01CD4"/>
    <w:rsid w:val="00F01F92"/>
    <w:rsid w:val="00F02197"/>
    <w:rsid w:val="00F03197"/>
    <w:rsid w:val="00F0338A"/>
    <w:rsid w:val="00F0357B"/>
    <w:rsid w:val="00F043C9"/>
    <w:rsid w:val="00F0493F"/>
    <w:rsid w:val="00F04B3D"/>
    <w:rsid w:val="00F04C38"/>
    <w:rsid w:val="00F051F3"/>
    <w:rsid w:val="00F05EBA"/>
    <w:rsid w:val="00F0607C"/>
    <w:rsid w:val="00F06605"/>
    <w:rsid w:val="00F073FE"/>
    <w:rsid w:val="00F0741C"/>
    <w:rsid w:val="00F07740"/>
    <w:rsid w:val="00F101CA"/>
    <w:rsid w:val="00F107BE"/>
    <w:rsid w:val="00F10CA2"/>
    <w:rsid w:val="00F10D31"/>
    <w:rsid w:val="00F10E8B"/>
    <w:rsid w:val="00F11BE3"/>
    <w:rsid w:val="00F11E02"/>
    <w:rsid w:val="00F11E15"/>
    <w:rsid w:val="00F1264C"/>
    <w:rsid w:val="00F12DD6"/>
    <w:rsid w:val="00F1407E"/>
    <w:rsid w:val="00F15550"/>
    <w:rsid w:val="00F1640D"/>
    <w:rsid w:val="00F16BA3"/>
    <w:rsid w:val="00F201B5"/>
    <w:rsid w:val="00F22146"/>
    <w:rsid w:val="00F222CE"/>
    <w:rsid w:val="00F22AE1"/>
    <w:rsid w:val="00F22CC4"/>
    <w:rsid w:val="00F23E7F"/>
    <w:rsid w:val="00F24EB7"/>
    <w:rsid w:val="00F25B5A"/>
    <w:rsid w:val="00F30A5E"/>
    <w:rsid w:val="00F31452"/>
    <w:rsid w:val="00F31959"/>
    <w:rsid w:val="00F32959"/>
    <w:rsid w:val="00F32D1B"/>
    <w:rsid w:val="00F3391E"/>
    <w:rsid w:val="00F34C42"/>
    <w:rsid w:val="00F358AA"/>
    <w:rsid w:val="00F36F53"/>
    <w:rsid w:val="00F37175"/>
    <w:rsid w:val="00F37299"/>
    <w:rsid w:val="00F3736C"/>
    <w:rsid w:val="00F37B23"/>
    <w:rsid w:val="00F4046D"/>
    <w:rsid w:val="00F409A5"/>
    <w:rsid w:val="00F40E58"/>
    <w:rsid w:val="00F446C8"/>
    <w:rsid w:val="00F45B10"/>
    <w:rsid w:val="00F45D78"/>
    <w:rsid w:val="00F46CCD"/>
    <w:rsid w:val="00F479C8"/>
    <w:rsid w:val="00F47AEB"/>
    <w:rsid w:val="00F5216A"/>
    <w:rsid w:val="00F5252C"/>
    <w:rsid w:val="00F534B9"/>
    <w:rsid w:val="00F535B2"/>
    <w:rsid w:val="00F535C3"/>
    <w:rsid w:val="00F56ED1"/>
    <w:rsid w:val="00F62613"/>
    <w:rsid w:val="00F64E68"/>
    <w:rsid w:val="00F64F54"/>
    <w:rsid w:val="00F658F2"/>
    <w:rsid w:val="00F661AA"/>
    <w:rsid w:val="00F66432"/>
    <w:rsid w:val="00F66819"/>
    <w:rsid w:val="00F66A60"/>
    <w:rsid w:val="00F66AB1"/>
    <w:rsid w:val="00F66FA3"/>
    <w:rsid w:val="00F678E1"/>
    <w:rsid w:val="00F67ACD"/>
    <w:rsid w:val="00F703C1"/>
    <w:rsid w:val="00F72143"/>
    <w:rsid w:val="00F72399"/>
    <w:rsid w:val="00F73475"/>
    <w:rsid w:val="00F7479F"/>
    <w:rsid w:val="00F74D8D"/>
    <w:rsid w:val="00F7582D"/>
    <w:rsid w:val="00F75862"/>
    <w:rsid w:val="00F81382"/>
    <w:rsid w:val="00F81514"/>
    <w:rsid w:val="00F81BB1"/>
    <w:rsid w:val="00F8244F"/>
    <w:rsid w:val="00F8263E"/>
    <w:rsid w:val="00F82C87"/>
    <w:rsid w:val="00F83843"/>
    <w:rsid w:val="00F852FE"/>
    <w:rsid w:val="00F85F9C"/>
    <w:rsid w:val="00F86101"/>
    <w:rsid w:val="00F86918"/>
    <w:rsid w:val="00F86EF7"/>
    <w:rsid w:val="00F8794B"/>
    <w:rsid w:val="00F906DA"/>
    <w:rsid w:val="00F923E6"/>
    <w:rsid w:val="00F9283C"/>
    <w:rsid w:val="00F95774"/>
    <w:rsid w:val="00F96739"/>
    <w:rsid w:val="00F97004"/>
    <w:rsid w:val="00F97F22"/>
    <w:rsid w:val="00FA0B54"/>
    <w:rsid w:val="00FA0D3B"/>
    <w:rsid w:val="00FA15E1"/>
    <w:rsid w:val="00FA230C"/>
    <w:rsid w:val="00FA3888"/>
    <w:rsid w:val="00FA525F"/>
    <w:rsid w:val="00FA5671"/>
    <w:rsid w:val="00FA62A2"/>
    <w:rsid w:val="00FA7DE4"/>
    <w:rsid w:val="00FB10BC"/>
    <w:rsid w:val="00FB23D7"/>
    <w:rsid w:val="00FB486C"/>
    <w:rsid w:val="00FB5531"/>
    <w:rsid w:val="00FB717C"/>
    <w:rsid w:val="00FB7D53"/>
    <w:rsid w:val="00FC0922"/>
    <w:rsid w:val="00FC1C03"/>
    <w:rsid w:val="00FC2E51"/>
    <w:rsid w:val="00FC2E57"/>
    <w:rsid w:val="00FC3821"/>
    <w:rsid w:val="00FC3BBE"/>
    <w:rsid w:val="00FC4225"/>
    <w:rsid w:val="00FC4FB1"/>
    <w:rsid w:val="00FC4FB8"/>
    <w:rsid w:val="00FC6428"/>
    <w:rsid w:val="00FC7668"/>
    <w:rsid w:val="00FC7BFD"/>
    <w:rsid w:val="00FD0EF0"/>
    <w:rsid w:val="00FD0F4D"/>
    <w:rsid w:val="00FD1302"/>
    <w:rsid w:val="00FD18DF"/>
    <w:rsid w:val="00FD1FEE"/>
    <w:rsid w:val="00FD24F3"/>
    <w:rsid w:val="00FD34A0"/>
    <w:rsid w:val="00FD3AE7"/>
    <w:rsid w:val="00FD616F"/>
    <w:rsid w:val="00FD697B"/>
    <w:rsid w:val="00FE083C"/>
    <w:rsid w:val="00FE1E61"/>
    <w:rsid w:val="00FE41C9"/>
    <w:rsid w:val="00FE5563"/>
    <w:rsid w:val="00FE69FA"/>
    <w:rsid w:val="00FE6B19"/>
    <w:rsid w:val="00FE73DC"/>
    <w:rsid w:val="00FE7852"/>
    <w:rsid w:val="00FF072B"/>
    <w:rsid w:val="00FF1701"/>
    <w:rsid w:val="00FF27E6"/>
    <w:rsid w:val="00FF2E7C"/>
    <w:rsid w:val="00FF38FC"/>
    <w:rsid w:val="00FF3B48"/>
    <w:rsid w:val="00FF47B5"/>
    <w:rsid w:val="00FF49E3"/>
    <w:rsid w:val="00FF4E3F"/>
    <w:rsid w:val="00FF4FB4"/>
    <w:rsid w:val="00FF511C"/>
    <w:rsid w:val="00FF5B56"/>
    <w:rsid w:val="0B4602A8"/>
    <w:rsid w:val="30667AC0"/>
    <w:rsid w:val="379350F5"/>
    <w:rsid w:val="3D0A4A1A"/>
    <w:rsid w:val="4E2A45E1"/>
    <w:rsid w:val="504362EC"/>
    <w:rsid w:val="58E0440B"/>
    <w:rsid w:val="5C260590"/>
    <w:rsid w:val="5CC00EE2"/>
    <w:rsid w:val="5F604E6D"/>
    <w:rsid w:val="6EB93DB4"/>
    <w:rsid w:val="723651AD"/>
    <w:rsid w:val="744933B6"/>
    <w:rsid w:val="7E527156"/>
    <w:rsid w:val="7F10213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6159F43"/>
  <w15:docId w15:val="{479C3B13-36C8-4DF7-B330-EF22C5B50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Lines="100" w:afterLines="100" w:line="480" w:lineRule="atLeast"/>
      <w:jc w:val="center"/>
      <w:outlineLvl w:val="0"/>
    </w:pPr>
    <w:rPr>
      <w:b/>
      <w:spacing w:val="8"/>
      <w:kern w:val="0"/>
      <w:sz w:val="32"/>
      <w:szCs w:val="32"/>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qFormat/>
    <w:pPr>
      <w:spacing w:beforeLines="25" w:afterLines="25" w:line="300" w:lineRule="auto"/>
    </w:pPr>
    <w:rPr>
      <w:rFonts w:ascii="Arial" w:eastAsia="黑体" w:hAnsi="Arial"/>
      <w:sz w:val="20"/>
      <w:szCs w:val="20"/>
    </w:rPr>
  </w:style>
  <w:style w:type="paragraph" w:styleId="a4">
    <w:name w:val="Document Map"/>
    <w:basedOn w:val="a"/>
    <w:link w:val="Char0"/>
    <w:qFormat/>
    <w:rPr>
      <w:rFonts w:ascii="宋体"/>
      <w:sz w:val="18"/>
      <w:szCs w:val="18"/>
    </w:rPr>
  </w:style>
  <w:style w:type="paragraph" w:styleId="a5">
    <w:name w:val="annotation text"/>
    <w:basedOn w:val="a"/>
    <w:semiHidden/>
    <w:qFormat/>
    <w:pPr>
      <w:jc w:val="left"/>
    </w:pPr>
  </w:style>
  <w:style w:type="paragraph" w:styleId="a6">
    <w:name w:val="Body Text"/>
    <w:basedOn w:val="a"/>
    <w:link w:val="Char1"/>
    <w:qFormat/>
    <w:pPr>
      <w:spacing w:after="120"/>
    </w:pPr>
  </w:style>
  <w:style w:type="paragraph" w:styleId="a7">
    <w:name w:val="Body Text Indent"/>
    <w:basedOn w:val="a"/>
    <w:link w:val="Char2"/>
    <w:qFormat/>
    <w:pPr>
      <w:spacing w:line="360" w:lineRule="auto"/>
      <w:ind w:firstLine="560"/>
    </w:pPr>
    <w:rPr>
      <w:sz w:val="28"/>
      <w:szCs w:val="20"/>
    </w:rPr>
  </w:style>
  <w:style w:type="paragraph" w:styleId="a8">
    <w:name w:val="Date"/>
    <w:basedOn w:val="a"/>
    <w:next w:val="a"/>
    <w:qFormat/>
    <w:pPr>
      <w:ind w:leftChars="2500" w:left="100"/>
    </w:pPr>
  </w:style>
  <w:style w:type="paragraph" w:styleId="20">
    <w:name w:val="Body Text Indent 2"/>
    <w:basedOn w:val="a"/>
    <w:qFormat/>
    <w:pPr>
      <w:spacing w:after="120" w:line="480" w:lineRule="auto"/>
      <w:ind w:leftChars="200" w:left="420"/>
    </w:pPr>
  </w:style>
  <w:style w:type="paragraph" w:styleId="a9">
    <w:name w:val="Balloon Text"/>
    <w:basedOn w:val="a"/>
    <w:link w:val="Char3"/>
    <w:qFormat/>
    <w:rPr>
      <w:sz w:val="18"/>
      <w:szCs w:val="18"/>
    </w:rPr>
  </w:style>
  <w:style w:type="paragraph" w:styleId="aa">
    <w:name w:val="footer"/>
    <w:basedOn w:val="a"/>
    <w:link w:val="Char4"/>
    <w:uiPriority w:val="99"/>
    <w:qFormat/>
    <w:pPr>
      <w:tabs>
        <w:tab w:val="center" w:pos="4153"/>
        <w:tab w:val="right" w:pos="8306"/>
      </w:tabs>
      <w:snapToGrid w:val="0"/>
      <w:jc w:val="left"/>
    </w:pPr>
    <w:rPr>
      <w:sz w:val="18"/>
      <w:szCs w:val="18"/>
    </w:rPr>
  </w:style>
  <w:style w:type="paragraph" w:styleId="ab">
    <w:name w:val="header"/>
    <w:basedOn w:val="a"/>
    <w:link w:val="Char5"/>
    <w:qFormat/>
    <w:pPr>
      <w:pBdr>
        <w:bottom w:val="single" w:sz="6" w:space="1" w:color="auto"/>
      </w:pBdr>
      <w:tabs>
        <w:tab w:val="center" w:pos="4153"/>
        <w:tab w:val="right" w:pos="8306"/>
      </w:tabs>
      <w:snapToGrid w:val="0"/>
      <w:jc w:val="center"/>
    </w:pPr>
    <w:rPr>
      <w:sz w:val="18"/>
      <w:szCs w:val="18"/>
    </w:rPr>
  </w:style>
  <w:style w:type="paragraph" w:styleId="ac">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d">
    <w:name w:val="annotation subject"/>
    <w:basedOn w:val="a5"/>
    <w:next w:val="a5"/>
    <w:semiHidden/>
    <w:qFormat/>
    <w:rPr>
      <w:b/>
      <w:bCs/>
    </w:rPr>
  </w:style>
  <w:style w:type="table" w:styleId="ae">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0"/>
    <w:qFormat/>
  </w:style>
  <w:style w:type="character" w:styleId="af0">
    <w:name w:val="annotation reference"/>
    <w:semiHidden/>
    <w:qFormat/>
    <w:rPr>
      <w:sz w:val="21"/>
      <w:szCs w:val="21"/>
    </w:rPr>
  </w:style>
  <w:style w:type="paragraph" w:customStyle="1" w:styleId="ParaChar">
    <w:name w:val="默认段落字体 Para Char"/>
    <w:basedOn w:val="a"/>
    <w:rPr>
      <w:sz w:val="24"/>
    </w:rPr>
  </w:style>
  <w:style w:type="paragraph" w:styleId="af1">
    <w:name w:val="List Paragraph"/>
    <w:basedOn w:val="a"/>
    <w:uiPriority w:val="1"/>
    <w:qFormat/>
    <w:pPr>
      <w:ind w:firstLineChars="200" w:firstLine="420"/>
    </w:pPr>
    <w:rPr>
      <w:rFonts w:ascii="Calibri" w:hAnsi="Calibri"/>
      <w:szCs w:val="22"/>
    </w:rPr>
  </w:style>
  <w:style w:type="paragraph" w:customStyle="1" w:styleId="10">
    <w:name w:val="列出段落1"/>
    <w:basedOn w:val="a"/>
    <w:qFormat/>
    <w:pPr>
      <w:ind w:firstLineChars="200" w:firstLine="420"/>
    </w:pPr>
    <w:rPr>
      <w:rFonts w:ascii="Calibri" w:hAnsi="Calibri"/>
      <w:szCs w:val="22"/>
    </w:rPr>
  </w:style>
  <w:style w:type="character" w:customStyle="1" w:styleId="Char5">
    <w:name w:val="页眉 Char"/>
    <w:link w:val="ab"/>
    <w:qFormat/>
    <w:rPr>
      <w:kern w:val="2"/>
      <w:sz w:val="18"/>
      <w:szCs w:val="18"/>
    </w:rPr>
  </w:style>
  <w:style w:type="character" w:customStyle="1" w:styleId="Char0">
    <w:name w:val="文档结构图 Char"/>
    <w:link w:val="a4"/>
    <w:rPr>
      <w:rFonts w:ascii="宋体"/>
      <w:kern w:val="2"/>
      <w:sz w:val="18"/>
      <w:szCs w:val="18"/>
    </w:rPr>
  </w:style>
  <w:style w:type="character" w:customStyle="1" w:styleId="Char3">
    <w:name w:val="批注框文本 Char"/>
    <w:link w:val="a9"/>
    <w:rPr>
      <w:kern w:val="2"/>
      <w:sz w:val="18"/>
      <w:szCs w:val="18"/>
    </w:rPr>
  </w:style>
  <w:style w:type="paragraph" w:customStyle="1" w:styleId="af2">
    <w:name w:val="标准标志"/>
    <w:next w:val="a"/>
    <w:qFormat/>
    <w:pPr>
      <w:framePr w:w="2268" w:h="1392" w:hRule="exact" w:wrap="around" w:hAnchor="margin" w:x="6748" w:y="171" w:anchorLock="1"/>
      <w:shd w:val="solid" w:color="FFFFFF" w:fill="FFFFFF"/>
      <w:spacing w:line="0" w:lineRule="atLeast"/>
      <w:jc w:val="right"/>
    </w:pPr>
    <w:rPr>
      <w:b/>
      <w:w w:val="130"/>
      <w:sz w:val="96"/>
    </w:rPr>
  </w:style>
  <w:style w:type="paragraph" w:customStyle="1" w:styleId="11">
    <w:name w:val="封面标准号1"/>
    <w:qFormat/>
    <w:pPr>
      <w:widowControl w:val="0"/>
      <w:kinsoku w:val="0"/>
      <w:overflowPunct w:val="0"/>
      <w:autoSpaceDE w:val="0"/>
      <w:autoSpaceDN w:val="0"/>
      <w:spacing w:before="308"/>
      <w:jc w:val="right"/>
      <w:textAlignment w:val="center"/>
    </w:pPr>
    <w:rPr>
      <w:sz w:val="28"/>
    </w:rPr>
  </w:style>
  <w:style w:type="paragraph" w:customStyle="1" w:styleId="af3">
    <w:name w:val="其他发布部门"/>
    <w:basedOn w:val="a"/>
    <w:qFormat/>
    <w:pPr>
      <w:framePr w:w="7433" w:h="585" w:hRule="exact" w:hSpace="180" w:vSpace="180" w:wrap="around" w:hAnchor="margin" w:xAlign="center" w:y="14401" w:anchorLock="1"/>
      <w:widowControl/>
      <w:spacing w:line="0" w:lineRule="atLeast"/>
      <w:jc w:val="center"/>
    </w:pPr>
    <w:rPr>
      <w:rFonts w:ascii="黑体" w:eastAsia="黑体"/>
      <w:spacing w:val="20"/>
      <w:w w:val="135"/>
      <w:kern w:val="0"/>
      <w:sz w:val="36"/>
      <w:szCs w:val="20"/>
    </w:rPr>
  </w:style>
  <w:style w:type="paragraph" w:customStyle="1" w:styleId="Style27">
    <w:name w:val="_Style 27"/>
    <w:basedOn w:val="a"/>
    <w:pPr>
      <w:widowControl/>
      <w:spacing w:after="160" w:line="240" w:lineRule="exact"/>
      <w:jc w:val="left"/>
    </w:pPr>
    <w:rPr>
      <w:rFonts w:ascii="Verdana" w:eastAsia="仿宋_GB2312" w:hAnsi="Verdana"/>
      <w:kern w:val="0"/>
      <w:sz w:val="24"/>
      <w:szCs w:val="20"/>
      <w:lang w:eastAsia="en-US"/>
    </w:rPr>
  </w:style>
  <w:style w:type="character" w:customStyle="1" w:styleId="Char1">
    <w:name w:val="正文文本 Char"/>
    <w:link w:val="a6"/>
    <w:rPr>
      <w:kern w:val="2"/>
      <w:sz w:val="21"/>
      <w:szCs w:val="24"/>
    </w:rPr>
  </w:style>
  <w:style w:type="character" w:customStyle="1" w:styleId="Char">
    <w:name w:val="题注 Char"/>
    <w:link w:val="a3"/>
    <w:qFormat/>
    <w:rPr>
      <w:rFonts w:ascii="Arial" w:eastAsia="黑体" w:hAnsi="Arial" w:cs="Arial"/>
      <w:kern w:val="2"/>
    </w:rPr>
  </w:style>
  <w:style w:type="character" w:customStyle="1" w:styleId="Char2">
    <w:name w:val="正文文本缩进 Char"/>
    <w:link w:val="a7"/>
    <w:qFormat/>
    <w:rPr>
      <w:kern w:val="2"/>
      <w:sz w:val="28"/>
    </w:rPr>
  </w:style>
  <w:style w:type="character" w:customStyle="1" w:styleId="Char4">
    <w:name w:val="页脚 Char"/>
    <w:link w:val="aa"/>
    <w:uiPriority w:val="99"/>
    <w:qFormat/>
    <w:rPr>
      <w:kern w:val="2"/>
      <w:sz w:val="18"/>
      <w:szCs w:val="18"/>
    </w:rPr>
  </w:style>
  <w:style w:type="paragraph" w:customStyle="1" w:styleId="12">
    <w:name w:val="修订1"/>
    <w:hidden/>
    <w:uiPriority w:val="99"/>
    <w:semiHidden/>
    <w:rPr>
      <w:kern w:val="2"/>
      <w:sz w:val="21"/>
      <w:szCs w:val="24"/>
    </w:rPr>
  </w:style>
  <w:style w:type="paragraph" w:customStyle="1" w:styleId="af4">
    <w:name w:val="三级条标题"/>
    <w:basedOn w:val="af5"/>
    <w:next w:val="a"/>
    <w:qFormat/>
    <w:pPr>
      <w:tabs>
        <w:tab w:val="left" w:pos="2100"/>
      </w:tabs>
      <w:ind w:left="2100" w:hanging="420"/>
      <w:outlineLvl w:val="4"/>
    </w:pPr>
  </w:style>
  <w:style w:type="paragraph" w:customStyle="1" w:styleId="af5">
    <w:name w:val="二级条标题"/>
    <w:basedOn w:val="af6"/>
    <w:next w:val="af7"/>
    <w:link w:val="Char6"/>
    <w:qFormat/>
    <w:pPr>
      <w:outlineLvl w:val="3"/>
    </w:pPr>
  </w:style>
  <w:style w:type="paragraph" w:customStyle="1" w:styleId="af6">
    <w:name w:val="一级条标题"/>
    <w:basedOn w:val="af8"/>
    <w:next w:val="af7"/>
    <w:link w:val="Char7"/>
    <w:qFormat/>
    <w:pPr>
      <w:spacing w:beforeLines="0" w:before="0" w:afterLines="0" w:after="0"/>
      <w:outlineLvl w:val="2"/>
    </w:pPr>
  </w:style>
  <w:style w:type="paragraph" w:customStyle="1" w:styleId="af8">
    <w:name w:val="章标题"/>
    <w:next w:val="af7"/>
    <w:link w:val="Char8"/>
    <w:qFormat/>
    <w:pPr>
      <w:spacing w:beforeLines="50" w:before="50" w:afterLines="50" w:after="50"/>
      <w:jc w:val="both"/>
      <w:outlineLvl w:val="1"/>
    </w:pPr>
    <w:rPr>
      <w:rFonts w:ascii="黑体" w:eastAsia="黑体"/>
      <w:sz w:val="21"/>
    </w:rPr>
  </w:style>
  <w:style w:type="paragraph" w:customStyle="1" w:styleId="af7">
    <w:name w:val="段"/>
    <w:link w:val="Char9"/>
    <w:qFormat/>
    <w:pPr>
      <w:autoSpaceDE w:val="0"/>
      <w:autoSpaceDN w:val="0"/>
      <w:ind w:firstLineChars="200" w:firstLine="200"/>
      <w:jc w:val="both"/>
    </w:pPr>
    <w:rPr>
      <w:rFonts w:ascii="宋体"/>
      <w:sz w:val="21"/>
    </w:rPr>
  </w:style>
  <w:style w:type="character" w:customStyle="1" w:styleId="Char6">
    <w:name w:val="二级条标题 Char"/>
    <w:link w:val="af5"/>
    <w:qFormat/>
    <w:rPr>
      <w:rFonts w:ascii="黑体" w:eastAsia="黑体"/>
      <w:sz w:val="21"/>
    </w:rPr>
  </w:style>
  <w:style w:type="paragraph" w:customStyle="1" w:styleId="af9">
    <w:name w:val="五级条标题"/>
    <w:basedOn w:val="afa"/>
    <w:next w:val="a"/>
    <w:qFormat/>
    <w:pPr>
      <w:tabs>
        <w:tab w:val="left" w:pos="2940"/>
      </w:tabs>
      <w:ind w:left="2940"/>
      <w:outlineLvl w:val="6"/>
    </w:pPr>
  </w:style>
  <w:style w:type="paragraph" w:customStyle="1" w:styleId="afa">
    <w:name w:val="四级条标题"/>
    <w:basedOn w:val="af4"/>
    <w:next w:val="a"/>
    <w:qFormat/>
    <w:pPr>
      <w:tabs>
        <w:tab w:val="left" w:pos="2520"/>
      </w:tabs>
      <w:ind w:left="2520"/>
      <w:outlineLvl w:val="5"/>
    </w:pPr>
  </w:style>
  <w:style w:type="paragraph" w:customStyle="1" w:styleId="afb">
    <w:name w:val="前言、引言标题"/>
    <w:next w:val="a"/>
    <w:qFormat/>
    <w:pPr>
      <w:shd w:val="clear" w:color="FFFFFF" w:fill="FFFFFF"/>
      <w:spacing w:before="640" w:after="560"/>
      <w:jc w:val="center"/>
      <w:outlineLvl w:val="0"/>
    </w:pPr>
    <w:rPr>
      <w:rFonts w:ascii="黑体" w:eastAsia="黑体"/>
      <w:sz w:val="32"/>
    </w:rPr>
  </w:style>
  <w:style w:type="character" w:customStyle="1" w:styleId="Char9">
    <w:name w:val="段 Char"/>
    <w:link w:val="af7"/>
    <w:qFormat/>
    <w:rPr>
      <w:rFonts w:ascii="宋体"/>
      <w:sz w:val="21"/>
    </w:rPr>
  </w:style>
  <w:style w:type="character" w:customStyle="1" w:styleId="Char7">
    <w:name w:val="一级条标题 Char"/>
    <w:link w:val="af6"/>
    <w:qFormat/>
    <w:rPr>
      <w:rFonts w:ascii="黑体" w:eastAsia="黑体"/>
      <w:sz w:val="21"/>
    </w:rPr>
  </w:style>
  <w:style w:type="character" w:customStyle="1" w:styleId="Char8">
    <w:name w:val="章标题 Char"/>
    <w:link w:val="af8"/>
    <w:qFormat/>
    <w:rPr>
      <w:rFonts w:ascii="黑体" w:eastAsia="黑体"/>
      <w:sz w:val="21"/>
    </w:rPr>
  </w:style>
  <w:style w:type="paragraph" w:customStyle="1" w:styleId="TableParagraph">
    <w:name w:val="Table Paragraph"/>
    <w:basedOn w:val="a"/>
    <w:uiPriority w:val="1"/>
    <w:qFormat/>
    <w:rsid w:val="008E5DD8"/>
    <w:pPr>
      <w:autoSpaceDE w:val="0"/>
      <w:autoSpaceDN w:val="0"/>
      <w:adjustRightInd w:val="0"/>
      <w:jc w:val="left"/>
    </w:pPr>
    <w:rPr>
      <w:rFonts w:ascii="宋体" w:cs="宋体"/>
      <w:kern w:val="0"/>
      <w:sz w:val="24"/>
    </w:rPr>
  </w:style>
  <w:style w:type="character" w:customStyle="1" w:styleId="textzc8pp">
    <w:name w:val="text_zc8pp"/>
    <w:basedOn w:val="a0"/>
    <w:rsid w:val="008611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F9EF08-8543-49BD-9A7F-92DCA4260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4023</Words>
  <Characters>22932</Characters>
  <Application>Microsoft Office Word</Application>
  <DocSecurity>0</DocSecurity>
  <Lines>191</Lines>
  <Paragraphs>53</Paragraphs>
  <ScaleCrop>false</ScaleCrop>
  <Company>China</Company>
  <LinksUpToDate>false</LinksUpToDate>
  <CharactersWithSpaces>26902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zhu_gh.yf</dc:creator>
  <cp:lastModifiedBy>zhaoxia</cp:lastModifiedBy>
  <cp:revision>3</cp:revision>
  <cp:lastPrinted>2023-06-09T01:21:00Z</cp:lastPrinted>
  <dcterms:created xsi:type="dcterms:W3CDTF">2024-04-22T07:38:00Z</dcterms:created>
  <dcterms:modified xsi:type="dcterms:W3CDTF">2024-04-22T07:40:00Z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3D93F6EA3B3E4C69845E85B19510A850</vt:lpwstr>
  </property>
</Properties>
</file>